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2E5" w:rsidRPr="00DC5DDE" w:rsidRDefault="006E12E5" w:rsidP="006E12E5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6E12E5" w:rsidRPr="00DC5DDE" w:rsidTr="00F710EA">
        <w:tc>
          <w:tcPr>
            <w:tcW w:w="1365" w:type="dxa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0" w:type="dxa"/>
            <w:shd w:val="clear" w:color="auto" w:fill="D9E2F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70" w:type="dxa"/>
            <w:gridSpan w:val="2"/>
            <w:shd w:val="clear" w:color="auto" w:fill="D9E2F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6E12E5" w:rsidRPr="00DC5DDE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12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6E12E5" w:rsidRPr="00DC5DDE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6E12E5" w:rsidRPr="00DC5DDE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E12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6E12E5" w:rsidRPr="00DC5DDE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Promjene u prirodi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6E12E5" w:rsidRPr="0043478A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</w:t>
            </w:r>
            <w:r w:rsidRPr="004347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4347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8.</w:t>
            </w:r>
          </w:p>
        </w:tc>
      </w:tr>
      <w:tr w:rsidR="006E12E5" w:rsidRPr="00DC5DDE" w:rsidTr="00F710EA">
        <w:tc>
          <w:tcPr>
            <w:tcW w:w="2640" w:type="dxa"/>
            <w:gridSpan w:val="3"/>
            <w:shd w:val="clear" w:color="auto" w:fill="D9E2F3"/>
          </w:tcPr>
          <w:p w:rsidR="006E12E5" w:rsidRPr="00DC5DDE" w:rsidRDefault="006E12E5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Ciklus vode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6E12E5" w:rsidRPr="0043478A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3478A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6E12E5" w:rsidRPr="00DC5DDE" w:rsidRDefault="006E12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6E12E5" w:rsidRPr="00DC5DDE" w:rsidTr="00F710EA">
        <w:tc>
          <w:tcPr>
            <w:tcW w:w="9510" w:type="dxa"/>
            <w:gridSpan w:val="10"/>
          </w:tcPr>
          <w:p w:rsidR="006E12E5" w:rsidRPr="002F6459" w:rsidRDefault="006E12E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stanište.</w:t>
            </w:r>
          </w:p>
          <w:p w:rsidR="006E12E5" w:rsidRPr="002F6459" w:rsidRDefault="006E12E5" w:rsidP="00F710EA">
            <w:pPr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6E12E5" w:rsidRPr="002F6459" w:rsidRDefault="006E12E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OŠ PRI B.6.3. Učenik objašnjava značenje ciklusa na primjerima iz žive i nežive prirode</w:t>
            </w:r>
          </w:p>
          <w:p w:rsidR="006E12E5" w:rsidRPr="002F6459" w:rsidRDefault="006E12E5" w:rsidP="006E12E5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objašnjava da u prirodi postoje pojave koje se ponavljaju ciklički</w:t>
            </w:r>
          </w:p>
          <w:p w:rsidR="006E12E5" w:rsidRPr="002F6459" w:rsidRDefault="006E12E5" w:rsidP="006E12E5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objašnjava utjecaj kruženja vode u prirodi na živi svijet i utjecaj živog svijeta na kruženje vode</w:t>
            </w:r>
          </w:p>
          <w:p w:rsidR="006E12E5" w:rsidRPr="002F6459" w:rsidRDefault="006E12E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6E12E5" w:rsidRPr="002F6459" w:rsidRDefault="006E12E5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odgovorno se i prema uputama koristi različitim laboratorijskim posuđem, priborom, uređajima i kemikalijama, uz primjenu mjera opreza i zaštite</w:t>
            </w:r>
          </w:p>
          <w:p w:rsidR="006E12E5" w:rsidRPr="002F6459" w:rsidRDefault="006E12E5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na temelju opažanja prirode postavlja pitanja povezana s predmetom opažanja uz razlikovanje pitanja koja se mogu dokazati istraživanjem</w:t>
            </w:r>
          </w:p>
          <w:p w:rsidR="006E12E5" w:rsidRPr="002F6459" w:rsidRDefault="006E12E5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 xml:space="preserve"> bilježi i prikazuje rezultate mjerenja i opažanja te iz njih izvodi zaključke</w:t>
            </w:r>
          </w:p>
          <w:p w:rsidR="006E12E5" w:rsidRPr="002F6459" w:rsidRDefault="006E12E5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6E12E5" w:rsidRPr="002F6459" w:rsidRDefault="006E12E5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raspravlja o svojim rezultatima i uspoređuje ih s rezultatima drugih učenika i ostalim izvorima</w:t>
            </w:r>
          </w:p>
          <w:p w:rsidR="006E12E5" w:rsidRPr="002F6459" w:rsidRDefault="006E12E5" w:rsidP="00F710EA">
            <w:pPr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  <w:p w:rsidR="006E12E5" w:rsidRPr="002F6459" w:rsidRDefault="006E12E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2F6459">
              <w:rPr>
                <w:rFonts w:ascii="Times New Roman" w:eastAsia="Times New Roman" w:hAnsi="Times New Roman" w:cs="Times New Roman"/>
                <w:b/>
              </w:rPr>
              <w:t>OŠ PRI D.6.2. Učenik objašnjava osnovne principe znanosti te odnose znanosti, tehnologije i društvenog napretka</w:t>
            </w:r>
          </w:p>
          <w:p w:rsidR="006E12E5" w:rsidRPr="002F6459" w:rsidRDefault="006E12E5" w:rsidP="006E12E5">
            <w:pPr>
              <w:numPr>
                <w:ilvl w:val="0"/>
                <w:numId w:val="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459">
              <w:rPr>
                <w:rFonts w:ascii="Times New Roman" w:eastAsia="Times New Roman" w:hAnsi="Times New Roman" w:cs="Times New Roman"/>
              </w:rPr>
              <w:t>prepoznaje da znanstvene teorije objašnjavaju prirodne pojave i procese na temelju činjenica koje su prošle brojne provjere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6E12E5" w:rsidRPr="00DC5DDE" w:rsidRDefault="006E12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6E12E5" w:rsidRPr="00DC5DDE" w:rsidTr="00F710EA">
        <w:tc>
          <w:tcPr>
            <w:tcW w:w="9510" w:type="dxa"/>
            <w:gridSpan w:val="10"/>
          </w:tcPr>
          <w:sdt>
            <w:sdtPr>
              <w:tag w:val="goog_rdk_90"/>
              <w:id w:val="82324684"/>
            </w:sdtPr>
            <w:sdtContent>
              <w:p w:rsidR="006E12E5" w:rsidRDefault="006E12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Održivi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odr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tag w:val="goog_rdk_92"/>
              <w:id w:val="82324685"/>
            </w:sdtPr>
            <w:sdtContent>
              <w:p w:rsidR="006E12E5" w:rsidRDefault="006E12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Građanski odgoj i obrazovanje: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goo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– domene A, B, C</w:t>
                </w:r>
              </w:p>
            </w:sdtContent>
          </w:sdt>
          <w:sdt>
            <w:sdtPr>
              <w:tag w:val="goog_rdk_93"/>
              <w:id w:val="82324686"/>
            </w:sdtPr>
            <w:sdtContent>
              <w:p w:rsidR="006E12E5" w:rsidRDefault="006E12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Informacijsko-komunikacijska tehnologija: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ikt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– </w:t>
                </w:r>
                <w:r>
                  <w:rPr>
                    <w:rFonts w:ascii="Times New Roman" w:eastAsia="Times New Roman" w:hAnsi="Times New Roman" w:cs="Times New Roman"/>
                  </w:rPr>
                  <w:t>sve domene</w:t>
                </w:r>
              </w:p>
            </w:sdtContent>
          </w:sdt>
          <w:sdt>
            <w:sdtPr>
              <w:tag w:val="goog_rdk_94"/>
              <w:id w:val="82324687"/>
            </w:sdtPr>
            <w:sdtContent>
              <w:p w:rsidR="006E12E5" w:rsidRDefault="006E12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Osobni i socijalni razvoj: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A.2.4. Učenik razvija radne navike.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B.2.3. Učenik razvija strategije rješavanja sukoba,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</w:rPr>
                  <w:t>osr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b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C.2.3. Pridonosi razredu i školi</w:t>
                </w:r>
              </w:p>
            </w:sdtContent>
          </w:sdt>
          <w:sdt>
            <w:sdtPr>
              <w:tag w:val="goog_rdk_95"/>
              <w:id w:val="82324688"/>
            </w:sdtPr>
            <w:sdtContent>
              <w:p w:rsidR="006E12E5" w:rsidRPr="00626868" w:rsidRDefault="006E12E5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360" w:lineRule="auto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</w:rPr>
                  <w:t xml:space="preserve">Učiti kako učiti: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uku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 xml:space="preserve"> – 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6"/>
              <w:id w:val="82324689"/>
            </w:sdtPr>
            <w:sdtContent>
              <w:p w:rsidR="006E12E5" w:rsidRPr="00C40A18" w:rsidRDefault="006E12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C40A18">
                  <w:rPr>
                    <w:rFonts w:ascii="Times New Roman" w:eastAsia="Times New Roman" w:hAnsi="Times New Roman" w:cs="Times New Roman"/>
                    <w:b/>
                  </w:rPr>
                  <w:t xml:space="preserve">Hrvatski jezik – </w:t>
                </w:r>
                <w:r w:rsidRPr="00C40A18">
                  <w:rPr>
                    <w:rFonts w:ascii="Times New Roman" w:eastAsia="Times New Roman" w:hAnsi="Times New Roman" w:cs="Times New Roman"/>
                  </w:rPr>
                  <w:t xml:space="preserve">domene: Komunikacija i jezik; Kultura i mediji (zadatci u kojima se vježba kultura </w:t>
                </w:r>
                <w:r w:rsidRPr="00C40A18">
                  <w:rPr>
                    <w:rFonts w:ascii="Times New Roman" w:eastAsia="Times New Roman" w:hAnsi="Times New Roman" w:cs="Times New Roman"/>
                  </w:rPr>
                  <w:lastRenderedPageBreak/>
                  <w:t>usmenog i pisanog izražavanja)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tag w:val="goog_rdk_97"/>
              <w:id w:val="82324690"/>
            </w:sdtPr>
            <w:sdtContent>
              <w:p w:rsidR="006E12E5" w:rsidRPr="00C40A18" w:rsidRDefault="006E12E5" w:rsidP="00F710EA">
                <w:pPr>
                  <w:spacing w:after="0" w:line="360" w:lineRule="auto"/>
                  <w:rPr>
                    <w:rFonts w:ascii="Times New Roman" w:eastAsia="Times New Roman" w:hAnsi="Times New Roman" w:cs="Times New Roman"/>
                  </w:rPr>
                </w:pPr>
                <w:r w:rsidRPr="00C40A18">
                  <w:rPr>
                    <w:rFonts w:ascii="Times New Roman" w:eastAsia="Times New Roman" w:hAnsi="Times New Roman" w:cs="Times New Roman"/>
                    <w:b/>
                  </w:rPr>
                  <w:t>Matematika</w:t>
                </w:r>
                <w:r w:rsidRPr="00C40A18">
                  <w:rPr>
                    <w:rFonts w:ascii="Times New Roman" w:eastAsia="Times New Roman" w:hAnsi="Times New Roman" w:cs="Times New Roman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tag w:val="goog_rdk_98"/>
              <w:id w:val="82324691"/>
            </w:sdtPr>
            <w:sdtEndPr>
              <w:rPr>
                <w:rFonts w:eastAsia="Calibri"/>
                <w:sz w:val="22"/>
                <w:szCs w:val="22"/>
              </w:rPr>
            </w:sdtEndPr>
            <w:sdtContent>
              <w:p w:rsidR="006E12E5" w:rsidRPr="000416E7" w:rsidRDefault="006E12E5" w:rsidP="00F710EA">
                <w:pPr>
                  <w:pStyle w:val="Normal1"/>
                  <w:spacing w:after="0" w:line="360" w:lineRule="auto"/>
                </w:pPr>
                <w:r w:rsidRPr="00C40A18">
                  <w:rPr>
                    <w:rFonts w:ascii="Times New Roman" w:eastAsia="Times New Roman" w:hAnsi="Times New Roman" w:cs="Times New Roman"/>
                    <w:b/>
                  </w:rPr>
                  <w:t xml:space="preserve">Geografija </w:t>
                </w:r>
                <w:r w:rsidRPr="00C40A18">
                  <w:rPr>
                    <w:rFonts w:ascii="Times New Roman" w:hAnsi="Times New Roman" w:cs="Times New Roman"/>
                  </w:rPr>
                  <w:t>GEO OŠ B.6.6. Učenik objašnjava složene utjecaje na obilježja klime, uspoređuje klimatske dijagrame te čita kartu klasifikacija klima.</w:t>
                </w:r>
              </w:p>
            </w:sdtContent>
          </w:sdt>
        </w:tc>
      </w:tr>
      <w:tr w:rsidR="006E12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1100F">
              <w:rPr>
                <w:rFonts w:ascii="Times New Roman" w:eastAsia="Times New Roman" w:hAnsi="Times New Roman" w:cs="Times New Roman"/>
              </w:rPr>
              <w:t xml:space="preserve">kruženje vode u prirodi, transpiracija, </w:t>
            </w:r>
            <w:proofErr w:type="spellStart"/>
            <w:r w:rsidRPr="00C1100F">
              <w:rPr>
                <w:rFonts w:ascii="Times New Roman" w:eastAsia="Times New Roman" w:hAnsi="Times New Roman" w:cs="Times New Roman"/>
              </w:rPr>
              <w:t>puči</w:t>
            </w:r>
            <w:proofErr w:type="spellEnd"/>
            <w:r w:rsidRPr="00C1100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1100F">
              <w:rPr>
                <w:rFonts w:ascii="Times New Roman" w:eastAsia="Times New Roman" w:hAnsi="Times New Roman" w:cs="Times New Roman"/>
              </w:rPr>
              <w:t>korijenove</w:t>
            </w:r>
            <w:proofErr w:type="spellEnd"/>
            <w:r w:rsidRPr="00C1100F">
              <w:rPr>
                <w:rFonts w:ascii="Times New Roman" w:eastAsia="Times New Roman" w:hAnsi="Times New Roman" w:cs="Times New Roman"/>
              </w:rPr>
              <w:t xml:space="preserve"> dlačice</w:t>
            </w:r>
          </w:p>
        </w:tc>
      </w:tr>
      <w:tr w:rsidR="006E12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6E12E5" w:rsidRPr="00C1100F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D66C2">
              <w:rPr>
                <w:rFonts w:ascii="Times New Roman" w:eastAsia="Times New Roman" w:hAnsi="Times New Roman" w:cs="Times New Roman"/>
              </w:rPr>
              <w:t>udžbenik, radn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 bilježnic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 w:rsidRPr="00DD66C2">
              <w:rPr>
                <w:rFonts w:ascii="Times New Roman" w:eastAsia="Times New Roman" w:hAnsi="Times New Roman" w:cs="Times New Roman"/>
              </w:rPr>
              <w:t>, nastavn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 listić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, pribor za zadatak  </w:t>
            </w:r>
            <w:r w:rsidRPr="00626868">
              <w:rPr>
                <w:rFonts w:ascii="Times New Roman" w:eastAsia="Times New Roman" w:hAnsi="Times New Roman" w:cs="Times New Roman"/>
                <w:i/>
              </w:rPr>
              <w:t>Istraži kako biljka usisava vodu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1100F">
              <w:rPr>
                <w:rFonts w:ascii="Times New Roman" w:eastAsia="Times New Roman" w:hAnsi="Times New Roman" w:cs="Times New Roman"/>
                <w:i/>
              </w:rPr>
              <w:t>Mikroskopiraj</w:t>
            </w:r>
            <w:proofErr w:type="spellEnd"/>
            <w:r w:rsidRPr="00C1100F">
              <w:rPr>
                <w:rFonts w:ascii="Times New Roman" w:eastAsia="Times New Roman" w:hAnsi="Times New Roman" w:cs="Times New Roman"/>
                <w:i/>
              </w:rPr>
              <w:t xml:space="preserve"> poprečne pre</w:t>
            </w:r>
            <w:r>
              <w:rPr>
                <w:rFonts w:ascii="Times New Roman" w:eastAsia="Times New Roman" w:hAnsi="Times New Roman" w:cs="Times New Roman"/>
                <w:i/>
              </w:rPr>
              <w:t>rez</w:t>
            </w:r>
            <w:r w:rsidRPr="00C1100F">
              <w:rPr>
                <w:rFonts w:ascii="Times New Roman" w:eastAsia="Times New Roman" w:hAnsi="Times New Roman" w:cs="Times New Roman"/>
                <w:i/>
              </w:rPr>
              <w:t>e stabljika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r w:rsidRPr="00C1100F">
              <w:rPr>
                <w:rFonts w:ascii="Times New Roman" w:eastAsia="Times New Roman" w:hAnsi="Times New Roman" w:cs="Times New Roman"/>
                <w:i/>
              </w:rPr>
              <w:t xml:space="preserve">Istraži kako izgledaju </w:t>
            </w:r>
            <w:proofErr w:type="spellStart"/>
            <w:r w:rsidRPr="00C1100F">
              <w:rPr>
                <w:rFonts w:ascii="Times New Roman" w:eastAsia="Times New Roman" w:hAnsi="Times New Roman" w:cs="Times New Roman"/>
                <w:i/>
              </w:rPr>
              <w:t>korijenove</w:t>
            </w:r>
            <w:proofErr w:type="spellEnd"/>
            <w:r w:rsidRPr="00C1100F">
              <w:rPr>
                <w:rFonts w:ascii="Times New Roman" w:eastAsia="Times New Roman" w:hAnsi="Times New Roman" w:cs="Times New Roman"/>
                <w:i/>
              </w:rPr>
              <w:t xml:space="preserve"> dlačice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DD66C2">
              <w:rPr>
                <w:rFonts w:ascii="Times New Roman" w:eastAsia="Times New Roman" w:hAnsi="Times New Roman" w:cs="Times New Roman"/>
              </w:rPr>
              <w:t xml:space="preserve">(radna bilježnica, str. </w:t>
            </w:r>
            <w:r>
              <w:rPr>
                <w:rFonts w:ascii="Times New Roman" w:eastAsia="Times New Roman" w:hAnsi="Times New Roman" w:cs="Times New Roman"/>
              </w:rPr>
              <w:t>18 – 23)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6E12E5" w:rsidRPr="00DC5DDE" w:rsidRDefault="006E12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FFFFFF"/>
          </w:tcPr>
          <w:p w:rsidR="006E12E5" w:rsidRDefault="006E12E5" w:rsidP="006E12E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C1100F">
              <w:rPr>
                <w:rFonts w:ascii="Times New Roman" w:hAnsi="Times New Roman" w:cs="Times New Roman"/>
              </w:rPr>
              <w:t>okusi dokazivanja transpiracije</w:t>
            </w:r>
          </w:p>
          <w:p w:rsidR="006E12E5" w:rsidRPr="00507B6D" w:rsidRDefault="006E12E5" w:rsidP="006E12E5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507B6D">
              <w:rPr>
                <w:rFonts w:ascii="Times New Roman" w:hAnsi="Times New Roman" w:cs="Times New Roman"/>
              </w:rPr>
              <w:t xml:space="preserve">Građa biljke omogućuje transpiraciju 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DEEBF6"/>
          </w:tcPr>
          <w:p w:rsidR="006E12E5" w:rsidRPr="00DC5DDE" w:rsidRDefault="006E12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6E12E5" w:rsidRPr="00DC5DDE" w:rsidTr="00F710EA">
        <w:tc>
          <w:tcPr>
            <w:tcW w:w="1929" w:type="dxa"/>
            <w:gridSpan w:val="2"/>
            <w:shd w:val="clear" w:color="auto" w:fill="DEEBF6"/>
          </w:tcPr>
          <w:p w:rsidR="006E12E5" w:rsidRPr="00404D5C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6E12E5" w:rsidRPr="00404D5C" w:rsidRDefault="006E12E5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6E12E5" w:rsidRPr="00404D5C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6E12E5" w:rsidRPr="00DC5DDE" w:rsidTr="00F710EA">
        <w:tc>
          <w:tcPr>
            <w:tcW w:w="1929" w:type="dxa"/>
            <w:gridSpan w:val="2"/>
            <w:shd w:val="clear" w:color="auto" w:fill="auto"/>
          </w:tcPr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D078A">
              <w:rPr>
                <w:rFonts w:ascii="Times New Roman" w:eastAsia="Times New Roman" w:hAnsi="Times New Roman" w:cs="Times New Roman"/>
                <w:b/>
              </w:rPr>
              <w:t>Učenik/učenica:</w:t>
            </w: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>postavlja pitanja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na temelju analiziranja slike </w:t>
            </w: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>oblikuje pretpostavku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kao odgovor na zadano problemsko pitanje</w:t>
            </w: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>postavlja pokus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prema uputama</w:t>
            </w: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  <w:b/>
              </w:rPr>
              <w:t>- analizira rezultat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 xml:space="preserve">pokusa </w:t>
            </w:r>
            <w:r w:rsidRPr="00AD078A">
              <w:rPr>
                <w:rFonts w:ascii="Times New Roman" w:eastAsia="Times New Roman" w:hAnsi="Times New Roman" w:cs="Times New Roman"/>
              </w:rPr>
              <w:t>na temelju opažanja</w:t>
            </w: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 xml:space="preserve">opisuje </w:t>
            </w:r>
            <w:proofErr w:type="spellStart"/>
            <w:r w:rsidRPr="00AD078A">
              <w:rPr>
                <w:rFonts w:ascii="Times New Roman" w:eastAsia="Times New Roman" w:hAnsi="Times New Roman" w:cs="Times New Roman"/>
                <w:b/>
              </w:rPr>
              <w:t>puči</w:t>
            </w:r>
            <w:proofErr w:type="spellEnd"/>
            <w:r w:rsidRPr="00AD078A">
              <w:rPr>
                <w:rFonts w:ascii="Times New Roman" w:eastAsia="Times New Roman" w:hAnsi="Times New Roman" w:cs="Times New Roman"/>
              </w:rPr>
              <w:t xml:space="preserve"> kao sitne otvore na naličju lista </w:t>
            </w:r>
          </w:p>
          <w:p w:rsidR="006E12E5" w:rsidRPr="00AD078A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>uspoređuje sliku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koju vidi mikroskopom sa slikom iz udžbenika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>analiziraju sliku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1.15 </w:t>
            </w:r>
            <w:r w:rsidRPr="00AD078A">
              <w:rPr>
                <w:rFonts w:ascii="Times New Roman" w:eastAsia="Times New Roman" w:hAnsi="Times New Roman" w:cs="Times New Roman"/>
                <w:i/>
              </w:rPr>
              <w:t>Prolazak vode kroz biljku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(udžbenik, str. 16) i postavljaju pitanja (FR)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D078A">
              <w:rPr>
                <w:rFonts w:ascii="Times New Roman" w:eastAsia="Times New Roman" w:hAnsi="Times New Roman" w:cs="Times New Roman"/>
                <w:i/>
              </w:rPr>
              <w:t xml:space="preserve">Strategija rješavanja problema, metoda razgovora (ukoliko učenici sami ne dođu do ključnih pitanja, učitelj ih potiče pitanjima). Poticajna pitanja: 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D078A">
              <w:rPr>
                <w:rFonts w:ascii="Times New Roman" w:eastAsia="Times New Roman" w:hAnsi="Times New Roman" w:cs="Times New Roman"/>
                <w:i/>
              </w:rPr>
              <w:t>Kako se voda uspinje stabljikom, što ju uzdiže?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D078A">
              <w:rPr>
                <w:rFonts w:ascii="Times New Roman" w:eastAsia="Times New Roman" w:hAnsi="Times New Roman" w:cs="Times New Roman"/>
                <w:i/>
              </w:rPr>
              <w:t>Koliko su visoka najviša stabla koja poznajete?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D078A">
              <w:rPr>
                <w:rFonts w:ascii="Times New Roman" w:eastAsia="Times New Roman" w:hAnsi="Times New Roman" w:cs="Times New Roman"/>
                <w:i/>
              </w:rPr>
              <w:t>Kako voda iz tla može dospjeti do listova na vrhu takvog stabla?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D078A">
              <w:rPr>
                <w:rFonts w:ascii="Times New Roman" w:eastAsia="Times New Roman" w:hAnsi="Times New Roman" w:cs="Times New Roman"/>
                <w:i/>
              </w:rPr>
              <w:t>Možete li taj proces usporediti s nečim iz svakodnevnog života?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D078A">
              <w:rPr>
                <w:rFonts w:ascii="Times New Roman" w:eastAsia="Times New Roman" w:hAnsi="Times New Roman" w:cs="Times New Roman"/>
                <w:i/>
              </w:rPr>
              <w:t>Ako pokušavate usisati tekućinu iz boce ili ako koristite tanku cjevčicu, što će biti lakše?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  <w:i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 xml:space="preserve">pretpostavljaju 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koji procesi i kakva građa biljaka omogućavaju uzdizanje vode od korijena do listova i zapisuju ideje na </w:t>
            </w:r>
            <w:r w:rsidRPr="00AD078A">
              <w:rPr>
                <w:rFonts w:ascii="Times New Roman" w:eastAsia="Times New Roman" w:hAnsi="Times New Roman" w:cs="Times New Roman"/>
                <w:i/>
              </w:rPr>
              <w:t>post-it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papiriće, koji se lijepe na zajednički plakat (alternativno je moguće koristiti </w:t>
            </w:r>
            <w:r w:rsidRPr="00AD078A">
              <w:rPr>
                <w:rFonts w:ascii="Times New Roman" w:eastAsia="Times New Roman" w:hAnsi="Times New Roman" w:cs="Times New Roman"/>
              </w:rPr>
              <w:lastRenderedPageBreak/>
              <w:t xml:space="preserve">Lino ploču, </w:t>
            </w:r>
            <w:hyperlink r:id="rId5" w:history="1">
              <w:r w:rsidRPr="00AD078A">
                <w:rPr>
                  <w:rStyle w:val="Hyperlink"/>
                  <w:rFonts w:ascii="Times New Roman" w:eastAsia="Times New Roman" w:hAnsi="Times New Roman" w:cs="Times New Roman"/>
                </w:rPr>
                <w:t>www.linoit.com</w:t>
              </w:r>
            </w:hyperlink>
            <w:r w:rsidRPr="00AD078A">
              <w:rPr>
                <w:rFonts w:ascii="Times New Roman" w:eastAsia="Times New Roman" w:hAnsi="Times New Roman" w:cs="Times New Roman"/>
              </w:rPr>
              <w:t xml:space="preserve"> )    (GR)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>postavljaju pokus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uspoređivanja brzine transpiracije ovisno o broju listova na stabljici (radna bilježnica, str. 18 -19, I. dio). (GR)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AD078A">
              <w:rPr>
                <w:rFonts w:ascii="Times New Roman" w:eastAsia="Times New Roman" w:hAnsi="Times New Roman" w:cs="Times New Roman"/>
                <w:i/>
              </w:rPr>
              <w:t xml:space="preserve">Na rezultat pokusa treba pričekati pa se može postaviti na jednome satu, a analizirati rezultat na sljedećem. Ako je sljedeći sat tek za nekoliko dana, učiteljica/učitelj može snimiti rezultat pokusa s nekoliko fotografija u razmacima od nekoliko sati. Treća mogućnost je da se pokus postavi dan ranije te da se na satu Prirode samo analizira rezultat. Trajanje pokusa ovisi o uvjetima pa je poželjno isprobati unaprijed koliko vremena treba da se pokaže razlika visine stupca vode u posudama/ epruvetama. 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  <w:b/>
              </w:rPr>
              <w:t>- analiziraju rezultat pokusa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u kojem je biljka s listovima ostavljena na svjetlu u prozirnoj plastičnoj vrećici (radna bilježnica, str. 19 -20, II. dio). (GR)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 xml:space="preserve">promatraju preparate </w:t>
            </w:r>
            <w:proofErr w:type="spellStart"/>
            <w:r w:rsidRPr="00AD078A">
              <w:rPr>
                <w:rFonts w:ascii="Times New Roman" w:eastAsia="Times New Roman" w:hAnsi="Times New Roman" w:cs="Times New Roman"/>
                <w:b/>
              </w:rPr>
              <w:t>puči</w:t>
            </w:r>
            <w:proofErr w:type="spellEnd"/>
            <w:r w:rsidRPr="00AD078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na listovima odgovarajući na istraživačko pitanje </w:t>
            </w:r>
            <w:r w:rsidRPr="00AD078A">
              <w:rPr>
                <w:rFonts w:ascii="Times New Roman" w:eastAsia="Times New Roman" w:hAnsi="Times New Roman" w:cs="Times New Roman"/>
                <w:i/>
              </w:rPr>
              <w:t>Koji dio lista omogućuje izlazak vode iz biljke?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(radna bilježnica, str. 20 - 21) (GR)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D078A">
              <w:rPr>
                <w:rFonts w:ascii="Times New Roman" w:eastAsia="Times New Roman" w:hAnsi="Times New Roman" w:cs="Times New Roman"/>
              </w:rPr>
              <w:t xml:space="preserve">-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>uspoređuju svoj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</w:t>
            </w:r>
            <w:r w:rsidRPr="00AD078A">
              <w:rPr>
                <w:rFonts w:ascii="Times New Roman" w:eastAsia="Times New Roman" w:hAnsi="Times New Roman" w:cs="Times New Roman"/>
                <w:b/>
              </w:rPr>
              <w:t xml:space="preserve">crtež 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sa slikom 1.17. </w:t>
            </w:r>
            <w:proofErr w:type="spellStart"/>
            <w:r w:rsidRPr="00AD078A">
              <w:rPr>
                <w:rFonts w:ascii="Times New Roman" w:eastAsia="Times New Roman" w:hAnsi="Times New Roman" w:cs="Times New Roman"/>
                <w:i/>
              </w:rPr>
              <w:t>Puči</w:t>
            </w:r>
            <w:proofErr w:type="spellEnd"/>
            <w:r w:rsidRPr="00AD078A">
              <w:rPr>
                <w:rFonts w:ascii="Times New Roman" w:eastAsia="Times New Roman" w:hAnsi="Times New Roman" w:cs="Times New Roman"/>
                <w:i/>
              </w:rPr>
              <w:t xml:space="preserve"> na listu viđene mikroskopom</w:t>
            </w:r>
            <w:r w:rsidRPr="00AD078A">
              <w:rPr>
                <w:rFonts w:ascii="Times New Roman" w:eastAsia="Times New Roman" w:hAnsi="Times New Roman" w:cs="Times New Roman"/>
              </w:rPr>
              <w:t xml:space="preserve"> (udžbenik, str. 17)</w:t>
            </w:r>
          </w:p>
          <w:p w:rsidR="006E12E5" w:rsidRPr="00AD078A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9" w:type="dxa"/>
            <w:gridSpan w:val="2"/>
            <w:shd w:val="clear" w:color="auto" w:fill="auto"/>
          </w:tcPr>
          <w:p w:rsidR="006E12E5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praćenje učeničkih odgovora, nadopunjavanje i korekcije po potrebi</w:t>
            </w: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praćenje iznesenih učeničkih ideja i argumenata u raspravi, dopunjavanje i korekcije po potrebi</w:t>
            </w: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isticanje dobro oblikovanih pretpostavki</w:t>
            </w: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provjeravanje pravilnosti postavljanja pokusa</w:t>
            </w: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provjeravanje odgovora na pitanja iz radne bilježnice </w:t>
            </w: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provjeravanje odgovora na pitanja iz radne bilježnice </w:t>
            </w:r>
          </w:p>
          <w:p w:rsidR="006E12E5" w:rsidRPr="000562CA" w:rsidRDefault="006E12E5" w:rsidP="00F710EA">
            <w:pPr>
              <w:pStyle w:val="Normal1"/>
              <w:spacing w:line="276" w:lineRule="auto"/>
              <w:rPr>
                <w:rFonts w:ascii="Times New Roman" w:eastAsia="Times New Roman" w:hAnsi="Times New Roman" w:cs="Times New Roman"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>- u</w:t>
            </w:r>
            <w:r w:rsidRPr="004D60C8">
              <w:rPr>
                <w:rFonts w:ascii="Times New Roman" w:eastAsia="Times New Roman" w:hAnsi="Times New Roman" w:cs="Times New Roman"/>
                <w:color w:val="0070C0"/>
              </w:rPr>
              <w:t>spoređivanje vlastitog crteža s crtežima drugih učenika i onim u udžbeniku (</w:t>
            </w:r>
            <w:proofErr w:type="spellStart"/>
            <w:r w:rsidRPr="004D60C8">
              <w:rPr>
                <w:rFonts w:ascii="Times New Roman" w:eastAsia="Times New Roman" w:hAnsi="Times New Roman" w:cs="Times New Roman"/>
                <w:color w:val="0070C0"/>
              </w:rPr>
              <w:t>sl</w:t>
            </w:r>
            <w:proofErr w:type="spellEnd"/>
            <w:r w:rsidRPr="004D60C8">
              <w:rPr>
                <w:rFonts w:ascii="Times New Roman" w:eastAsia="Times New Roman" w:hAnsi="Times New Roman" w:cs="Times New Roman"/>
                <w:color w:val="0070C0"/>
              </w:rPr>
              <w:t xml:space="preserve"> 1.17)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6E12E5" w:rsidRPr="008955C4" w:rsidRDefault="006E12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8</w:t>
            </w:r>
            <w:r w:rsidRPr="008955C4">
              <w:rPr>
                <w:rFonts w:ascii="Times New Roman" w:eastAsia="Times New Roman" w:hAnsi="Times New Roman" w:cs="Times New Roman"/>
                <w:b/>
              </w:rPr>
              <w:t>. sat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6E12E5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6E12E5" w:rsidRPr="00404D5C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6E12E5" w:rsidRPr="00404D5C" w:rsidRDefault="006E12E5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6E12E5" w:rsidRPr="00404D5C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6E12E5" w:rsidRPr="00DC5DDE" w:rsidTr="00F710EA">
        <w:tc>
          <w:tcPr>
            <w:tcW w:w="1929" w:type="dxa"/>
            <w:gridSpan w:val="2"/>
            <w:shd w:val="clear" w:color="auto" w:fill="auto"/>
          </w:tcPr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E5A21">
              <w:rPr>
                <w:rFonts w:ascii="Times New Roman" w:eastAsia="Times New Roman" w:hAnsi="Times New Roman" w:cs="Times New Roman"/>
                <w:b/>
                <w:color w:val="000000"/>
              </w:rPr>
              <w:t>Učenik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/učenica:</w:t>
            </w:r>
          </w:p>
          <w:p w:rsidR="006E12E5" w:rsidRPr="00064A89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povezuje </w:t>
            </w:r>
            <w:r w:rsidRPr="00064A89">
              <w:rPr>
                <w:rFonts w:ascii="Times New Roman" w:eastAsia="Times New Roman" w:hAnsi="Times New Roman" w:cs="Times New Roman"/>
                <w:color w:val="000000"/>
              </w:rPr>
              <w:t xml:space="preserve">transpiraciju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 podizanjem </w:t>
            </w:r>
            <w:r w:rsidRPr="00064A89">
              <w:rPr>
                <w:rFonts w:ascii="Times New Roman" w:eastAsia="Times New Roman" w:hAnsi="Times New Roman" w:cs="Times New Roman"/>
                <w:color w:val="000000"/>
              </w:rPr>
              <w:t xml:space="preserve">vode u </w:t>
            </w:r>
            <w:r w:rsidRPr="00064A8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stabljici</w:t>
            </w:r>
          </w:p>
          <w:p w:rsidR="006E12E5" w:rsidRPr="00C40A18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EB65FA">
              <w:rPr>
                <w:rFonts w:ascii="Times New Roman" w:eastAsia="Times New Roman" w:hAnsi="Times New Roman" w:cs="Times New Roman"/>
                <w:b/>
              </w:rPr>
              <w:t xml:space="preserve">zaključuju </w:t>
            </w:r>
            <w:r>
              <w:rPr>
                <w:rFonts w:ascii="Times New Roman" w:eastAsia="Times New Roman" w:hAnsi="Times New Roman" w:cs="Times New Roman"/>
              </w:rPr>
              <w:t>da se voda više uzdiže u tanjim cjevčicama</w:t>
            </w: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 uočavaju </w:t>
            </w:r>
            <w:r w:rsidRPr="00EB65FA">
              <w:rPr>
                <w:rFonts w:ascii="Times New Roman" w:eastAsia="Times New Roman" w:hAnsi="Times New Roman" w:cs="Times New Roman"/>
              </w:rPr>
              <w:t xml:space="preserve">strukture stabljike i </w:t>
            </w:r>
            <w:proofErr w:type="spellStart"/>
            <w:r w:rsidRPr="00EB65FA">
              <w:rPr>
                <w:rFonts w:ascii="Times New Roman" w:eastAsia="Times New Roman" w:hAnsi="Times New Roman" w:cs="Times New Roman"/>
              </w:rPr>
              <w:t>korijenove</w:t>
            </w:r>
            <w:proofErr w:type="spellEnd"/>
            <w:r w:rsidRPr="00EB65FA">
              <w:rPr>
                <w:rFonts w:ascii="Times New Roman" w:eastAsia="Times New Roman" w:hAnsi="Times New Roman" w:cs="Times New Roman"/>
              </w:rPr>
              <w:t xml:space="preserve"> dlačice promatranjem</w:t>
            </w:r>
            <w:r>
              <w:rPr>
                <w:rFonts w:ascii="Times New Roman" w:eastAsia="Times New Roman" w:hAnsi="Times New Roman" w:cs="Times New Roman"/>
              </w:rPr>
              <w:t xml:space="preserve"> pomoću mikroskopa</w:t>
            </w:r>
          </w:p>
          <w:p w:rsidR="006E12E5" w:rsidRDefault="006E12E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95620">
              <w:rPr>
                <w:rFonts w:ascii="Times New Roman" w:eastAsia="Times New Roman" w:hAnsi="Times New Roman" w:cs="Times New Roman"/>
                <w:b/>
              </w:rPr>
              <w:t xml:space="preserve">koristi </w:t>
            </w:r>
            <w:r>
              <w:rPr>
                <w:rFonts w:ascii="Times New Roman" w:eastAsia="Times New Roman" w:hAnsi="Times New Roman" w:cs="Times New Roman"/>
              </w:rPr>
              <w:t xml:space="preserve">mikroskop, pribor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mikroskopiranje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r w:rsidRPr="00EB65FA">
              <w:rPr>
                <w:rFonts w:ascii="Times New Roman" w:eastAsia="Times New Roman" w:hAnsi="Times New Roman" w:cs="Times New Roman"/>
              </w:rPr>
              <w:t>laboratorijsk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 w:rsidRPr="00EB65FA">
              <w:rPr>
                <w:rFonts w:ascii="Times New Roman" w:eastAsia="Times New Roman" w:hAnsi="Times New Roman" w:cs="Times New Roman"/>
              </w:rPr>
              <w:t xml:space="preserve"> posuđe</w:t>
            </w:r>
            <w:r>
              <w:rPr>
                <w:rFonts w:ascii="Times New Roman" w:eastAsia="Times New Roman" w:hAnsi="Times New Roman" w:cs="Times New Roman"/>
              </w:rPr>
              <w:t xml:space="preserve"> savjesno i prema uputama</w:t>
            </w:r>
          </w:p>
          <w:p w:rsidR="006E12E5" w:rsidRPr="00EB65FA" w:rsidRDefault="006E12E5" w:rsidP="00F710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E12E5" w:rsidRPr="00DC5DDE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6E12E5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Pr="00064A89">
              <w:rPr>
                <w:rFonts w:ascii="Times New Roman" w:eastAsia="Times New Roman" w:hAnsi="Times New Roman" w:cs="Times New Roman"/>
                <w:b/>
              </w:rPr>
              <w:t>analiziraju pokus</w:t>
            </w:r>
            <w:r>
              <w:rPr>
                <w:rFonts w:ascii="Times New Roman" w:eastAsia="Times New Roman" w:hAnsi="Times New Roman" w:cs="Times New Roman"/>
              </w:rPr>
              <w:t xml:space="preserve"> ovisnosti transpiracije o broju listova (radna bilježnica, str. 18 -19, I. dio). (FR)</w:t>
            </w:r>
          </w:p>
          <w:p w:rsidR="006E12E5" w:rsidRPr="00C40A18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40A18">
              <w:rPr>
                <w:rFonts w:ascii="Times New Roman" w:eastAsia="Times New Roman" w:hAnsi="Times New Roman" w:cs="Times New Roman"/>
                <w:i/>
              </w:rPr>
              <w:t xml:space="preserve">Strategija učenja otkrivanjem; vođenje razgovora: učenike se podsjeti na iskustvo usisavanja tekućine </w:t>
            </w:r>
            <w:r w:rsidRPr="00C40A18">
              <w:rPr>
                <w:rFonts w:ascii="Times New Roman" w:eastAsia="Times New Roman" w:hAnsi="Times New Roman" w:cs="Times New Roman"/>
                <w:i/>
              </w:rPr>
              <w:lastRenderedPageBreak/>
              <w:t xml:space="preserve">slamkom ili kapaljkom i vodi ih se do zaključka da na mjesto isisanog zraka ulazi voda. Prema analogiji trebali bi zaključiti da na mjesto vode koja je izašla iz listova dolazi voda iz stabljike. </w:t>
            </w:r>
          </w:p>
          <w:p w:rsidR="006E12E5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EB65FA">
              <w:rPr>
                <w:rFonts w:ascii="Times New Roman" w:eastAsia="Times New Roman" w:hAnsi="Times New Roman" w:cs="Times New Roman"/>
                <w:b/>
              </w:rPr>
              <w:t>izvode pokus</w:t>
            </w:r>
            <w:r>
              <w:rPr>
                <w:rFonts w:ascii="Times New Roman" w:eastAsia="Times New Roman" w:hAnsi="Times New Roman" w:cs="Times New Roman"/>
              </w:rPr>
              <w:t xml:space="preserve"> prema uputama za 3. zadatak </w:t>
            </w:r>
            <w:r w:rsidRPr="00EB65FA">
              <w:rPr>
                <w:rFonts w:ascii="Times New Roman" w:eastAsia="Times New Roman" w:hAnsi="Times New Roman" w:cs="Times New Roman"/>
                <w:i/>
              </w:rPr>
              <w:t>Pomaže li još koja pojava uspinjanju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B65FA">
              <w:rPr>
                <w:rFonts w:ascii="Times New Roman" w:eastAsia="Times New Roman" w:hAnsi="Times New Roman" w:cs="Times New Roman"/>
                <w:i/>
              </w:rPr>
              <w:t>vode u stabljici?</w:t>
            </w:r>
            <w:r>
              <w:rPr>
                <w:rFonts w:ascii="Times New Roman" w:eastAsia="Times New Roman" w:hAnsi="Times New Roman" w:cs="Times New Roman"/>
              </w:rPr>
              <w:t xml:space="preserve"> (radna bilježnica, str.20) (GR)</w:t>
            </w:r>
          </w:p>
          <w:p w:rsidR="006E12E5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A416E">
              <w:rPr>
                <w:rFonts w:ascii="Times New Roman" w:eastAsia="Times New Roman" w:hAnsi="Times New Roman" w:cs="Times New Roman"/>
                <w:b/>
              </w:rPr>
              <w:t>promatraju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3523F">
              <w:rPr>
                <w:rFonts w:ascii="Times New Roman" w:eastAsia="Times New Roman" w:hAnsi="Times New Roman" w:cs="Times New Roman"/>
                <w:b/>
              </w:rPr>
              <w:t>presjeke kroz stabljike</w:t>
            </w:r>
            <w:r>
              <w:rPr>
                <w:rFonts w:ascii="Times New Roman" w:eastAsia="Times New Roman" w:hAnsi="Times New Roman" w:cs="Times New Roman"/>
              </w:rPr>
              <w:t xml:space="preserve"> različitih biljaka pomoću mikroskopa ili lupe (radna bilježnica, str.22) (GR)</w:t>
            </w:r>
          </w:p>
          <w:p w:rsidR="006E12E5" w:rsidRPr="00C33907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CA416E">
              <w:rPr>
                <w:rFonts w:ascii="Times New Roman" w:eastAsia="Times New Roman" w:hAnsi="Times New Roman" w:cs="Times New Roman"/>
                <w:b/>
              </w:rPr>
              <w:t>promatraju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korijenove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dlačice pomoću mikroskopa ili lupe (radna bilježnica, str.23) (GR)</w:t>
            </w:r>
          </w:p>
          <w:p w:rsidR="006E12E5" w:rsidRPr="00C40A18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40A18">
              <w:rPr>
                <w:rFonts w:ascii="Times New Roman" w:eastAsia="Times New Roman" w:hAnsi="Times New Roman" w:cs="Times New Roman"/>
                <w:i/>
              </w:rPr>
              <w:t xml:space="preserve">Nastavne strategije: Ako učenici samostalno priređuju presjeke kroz stabljike, to može uzeti dosta vremena pa je preporučljivo prirediti presjeke unaprijed, a na satu samo demonstrirati postupak. </w:t>
            </w:r>
          </w:p>
          <w:p w:rsidR="006E12E5" w:rsidRPr="00C40A18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40A18">
              <w:rPr>
                <w:rFonts w:ascii="Times New Roman" w:eastAsia="Times New Roman" w:hAnsi="Times New Roman" w:cs="Times New Roman"/>
                <w:i/>
              </w:rPr>
              <w:t>Za uštedu vremena, može se na nekoliko mikroskopa postaviti različite presjeke stabljika pa da učenici obiđu sva radna mjesta i uoče eventualne razlike.</w:t>
            </w:r>
          </w:p>
          <w:p w:rsidR="006E12E5" w:rsidRPr="00C40A18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40A18">
              <w:rPr>
                <w:rFonts w:ascii="Times New Roman" w:eastAsia="Times New Roman" w:hAnsi="Times New Roman" w:cs="Times New Roman"/>
                <w:i/>
              </w:rPr>
              <w:t>Mikroskopski se preparati mogu prikazati i putem kamere (kamera za mikroskop (</w:t>
            </w:r>
            <w:proofErr w:type="spellStart"/>
            <w:r w:rsidRPr="00C40A18">
              <w:rPr>
                <w:rFonts w:ascii="Times New Roman" w:eastAsia="Times New Roman" w:hAnsi="Times New Roman" w:cs="Times New Roman"/>
                <w:i/>
              </w:rPr>
              <w:t>flex</w:t>
            </w:r>
            <w:proofErr w:type="spellEnd"/>
            <w:r w:rsidRPr="00C40A18">
              <w:rPr>
                <w:rFonts w:ascii="Times New Roman" w:eastAsia="Times New Roman" w:hAnsi="Times New Roman" w:cs="Times New Roman"/>
                <w:i/>
              </w:rPr>
              <w:t xml:space="preserve">) ili mikroskop na mobitelu). </w:t>
            </w:r>
          </w:p>
          <w:p w:rsidR="006E12E5" w:rsidRPr="00C40A18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40A18">
              <w:rPr>
                <w:rFonts w:ascii="Times New Roman" w:eastAsia="Times New Roman" w:hAnsi="Times New Roman" w:cs="Times New Roman"/>
                <w:i/>
              </w:rPr>
              <w:t xml:space="preserve">Ako se primjenjuje praktičan rad </w:t>
            </w:r>
            <w:proofErr w:type="spellStart"/>
            <w:r w:rsidRPr="00C40A18">
              <w:rPr>
                <w:rFonts w:ascii="Times New Roman" w:eastAsia="Times New Roman" w:hAnsi="Times New Roman" w:cs="Times New Roman"/>
                <w:i/>
              </w:rPr>
              <w:t>mikroskopiranja</w:t>
            </w:r>
            <w:proofErr w:type="spellEnd"/>
            <w:r w:rsidRPr="00C40A18">
              <w:rPr>
                <w:rFonts w:ascii="Times New Roman" w:eastAsia="Times New Roman" w:hAnsi="Times New Roman" w:cs="Times New Roman"/>
                <w:i/>
              </w:rPr>
              <w:t xml:space="preserve">, dio učenika može promatrati presjek kroz stabljiku, a dio može promatrati </w:t>
            </w:r>
            <w:proofErr w:type="spellStart"/>
            <w:r w:rsidRPr="00C40A18">
              <w:rPr>
                <w:rFonts w:ascii="Times New Roman" w:eastAsia="Times New Roman" w:hAnsi="Times New Roman" w:cs="Times New Roman"/>
                <w:i/>
              </w:rPr>
              <w:t>korijenove</w:t>
            </w:r>
            <w:proofErr w:type="spellEnd"/>
            <w:r w:rsidRPr="00C40A18">
              <w:rPr>
                <w:rFonts w:ascii="Times New Roman" w:eastAsia="Times New Roman" w:hAnsi="Times New Roman" w:cs="Times New Roman"/>
                <w:i/>
              </w:rPr>
              <w:t xml:space="preserve"> dlačice te se poslije zamijene na radnim mjestima.</w:t>
            </w:r>
          </w:p>
          <w:p w:rsidR="006E12E5" w:rsidRPr="00C40A18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C40A18">
              <w:rPr>
                <w:rFonts w:ascii="Times New Roman" w:eastAsia="Times New Roman" w:hAnsi="Times New Roman" w:cs="Times New Roman"/>
                <w:i/>
              </w:rPr>
              <w:t>Bitno je da učenici uoče postojanje tankih cjevčica u korijenu i stabljici te da to povežu s uvodnim razgovorom i iskustvom usisavanja tekućine debelom i tankom slamkom.</w:t>
            </w:r>
          </w:p>
          <w:p w:rsidR="006E12E5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95620">
              <w:rPr>
                <w:rFonts w:ascii="Times New Roman" w:eastAsia="Times New Roman" w:hAnsi="Times New Roman" w:cs="Times New Roman"/>
                <w:b/>
              </w:rPr>
              <w:t xml:space="preserve">odgovaraju na </w:t>
            </w:r>
            <w:r>
              <w:rPr>
                <w:rFonts w:ascii="Times New Roman" w:eastAsia="Times New Roman" w:hAnsi="Times New Roman" w:cs="Times New Roman"/>
                <w:b/>
              </w:rPr>
              <w:t>problems</w:t>
            </w:r>
            <w:r w:rsidRPr="00895620">
              <w:rPr>
                <w:rFonts w:ascii="Times New Roman" w:eastAsia="Times New Roman" w:hAnsi="Times New Roman" w:cs="Times New Roman"/>
                <w:b/>
              </w:rPr>
              <w:t>ko pitanje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6328E2">
              <w:rPr>
                <w:rFonts w:ascii="Times New Roman" w:eastAsia="Times New Roman" w:hAnsi="Times New Roman" w:cs="Times New Roman"/>
                <w:i/>
              </w:rPr>
              <w:t xml:space="preserve">Što omogućuje uzdizanje vode </w:t>
            </w:r>
            <w:r>
              <w:rPr>
                <w:rFonts w:ascii="Times New Roman" w:eastAsia="Times New Roman" w:hAnsi="Times New Roman" w:cs="Times New Roman"/>
                <w:i/>
              </w:rPr>
              <w:t>iz tla</w:t>
            </w:r>
            <w:r w:rsidRPr="006328E2">
              <w:rPr>
                <w:rFonts w:ascii="Times New Roman" w:eastAsia="Times New Roman" w:hAnsi="Times New Roman" w:cs="Times New Roman"/>
                <w:i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vrha biljke?</w:t>
            </w:r>
            <w:r w:rsidRPr="006328E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sažimajući spoznaje do kojih su došli na temelju izvedenih pokusa na izlaznoj kartici.</w:t>
            </w:r>
          </w:p>
          <w:p w:rsidR="006E12E5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895620">
              <w:rPr>
                <w:rFonts w:ascii="Times New Roman" w:eastAsia="Times New Roman" w:hAnsi="Times New Roman" w:cs="Times New Roman"/>
                <w:b/>
              </w:rPr>
              <w:t>zapisuju</w:t>
            </w:r>
            <w:r>
              <w:rPr>
                <w:rFonts w:ascii="Times New Roman" w:eastAsia="Times New Roman" w:hAnsi="Times New Roman" w:cs="Times New Roman"/>
              </w:rPr>
              <w:t xml:space="preserve"> glavne spoznaje u bilježnice</w:t>
            </w:r>
          </w:p>
          <w:p w:rsidR="006E12E5" w:rsidRPr="00D01734" w:rsidRDefault="006E12E5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ispunjavaju </w:t>
            </w: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provjera razumijevanja gradiva, nadopuna i korekcije po potrebi</w:t>
            </w: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provjera korektnosti zaključaka i odgovora s nastavnih listića, bilješke, povratna informacija učenicima</w:t>
            </w: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 xml:space="preserve">- provjeravanja postupaka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B050"/>
              </w:rPr>
              <w:t>mikroskopiranja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00B050"/>
              </w:rPr>
              <w:t>, korekcije i upute po potrebi</w:t>
            </w: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E12E5" w:rsidRPr="00D02BC4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D02BC4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</w:t>
            </w:r>
          </w:p>
        </w:tc>
      </w:tr>
      <w:tr w:rsidR="006E12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6E12E5" w:rsidRPr="00AD078A" w:rsidRDefault="006E12E5" w:rsidP="00F710EA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212FC9">
              <w:rPr>
                <w:rFonts w:ascii="Times New Roman" w:eastAsia="Times New Roman" w:hAnsi="Times New Roman" w:cs="Times New Roman"/>
              </w:rPr>
              <w:t xml:space="preserve">Dovršavanje zapisa u radnoj bilježnici </w:t>
            </w:r>
            <w:r>
              <w:rPr>
                <w:rFonts w:ascii="Times New Roman" w:eastAsia="Times New Roman" w:hAnsi="Times New Roman" w:cs="Times New Roman"/>
              </w:rPr>
              <w:t>(str. 18 – 23)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6E12E5" w:rsidRPr="00DC5DDE" w:rsidRDefault="006E12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auto"/>
          </w:tcPr>
          <w:p w:rsidR="006E12E5" w:rsidRPr="00C40A18" w:rsidRDefault="006E12E5" w:rsidP="006E12E5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>Objasni na koji način biljke sudjeluju u kruženju vode.</w:t>
            </w:r>
            <w:r>
              <w:rPr>
                <w:rFonts w:ascii="Times New Roman" w:eastAsia="Times New Roman" w:hAnsi="Times New Roman" w:cs="Times New Roman"/>
              </w:rPr>
              <w:t xml:space="preserve"> (R2</w:t>
            </w:r>
            <w:r w:rsidRPr="00C40A18">
              <w:rPr>
                <w:rFonts w:ascii="Times New Roman" w:eastAsia="Times New Roman" w:hAnsi="Times New Roman" w:cs="Times New Roman"/>
              </w:rPr>
              <w:t>)</w:t>
            </w:r>
          </w:p>
          <w:p w:rsidR="006E12E5" w:rsidRPr="00C40A18" w:rsidRDefault="006E12E5" w:rsidP="006E12E5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>Oblikuj pretpostavku za istraživačko pitanje „Koliko korijen utječe na količinu vode koja izlazi iz listova biljke?“ Započni ovako: Što je korijen veći</w:t>
            </w:r>
            <w:r>
              <w:rPr>
                <w:rFonts w:ascii="Times New Roman" w:eastAsia="Times New Roman" w:hAnsi="Times New Roman" w:cs="Times New Roman"/>
              </w:rPr>
              <w:t xml:space="preserve">… </w:t>
            </w:r>
            <w:r w:rsidRPr="00C40A18">
              <w:rPr>
                <w:rFonts w:ascii="Times New Roman" w:eastAsia="Times New Roman" w:hAnsi="Times New Roman" w:cs="Times New Roman"/>
              </w:rPr>
              <w:t>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40A18">
              <w:rPr>
                <w:rFonts w:ascii="Times New Roman" w:eastAsia="Times New Roman" w:hAnsi="Times New Roman" w:cs="Times New Roman"/>
              </w:rPr>
              <w:t>)</w:t>
            </w:r>
          </w:p>
          <w:p w:rsidR="006E12E5" w:rsidRPr="00C40A18" w:rsidRDefault="006E12E5" w:rsidP="006E12E5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>Što bi se moglo uspoređivati da bi se odgovorilo na prethodno istraživačko pitanje?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40A18">
              <w:rPr>
                <w:rFonts w:ascii="Times New Roman" w:eastAsia="Times New Roman" w:hAnsi="Times New Roman" w:cs="Times New Roman"/>
              </w:rPr>
              <w:t>)</w:t>
            </w:r>
          </w:p>
          <w:p w:rsidR="006E12E5" w:rsidRPr="00C40A18" w:rsidRDefault="006E12E5" w:rsidP="006E12E5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 xml:space="preserve">Neke biljke imaju manji broj </w:t>
            </w:r>
            <w:proofErr w:type="spellStart"/>
            <w:r w:rsidRPr="00C40A18">
              <w:rPr>
                <w:rFonts w:ascii="Times New Roman" w:eastAsia="Times New Roman" w:hAnsi="Times New Roman" w:cs="Times New Roman"/>
              </w:rPr>
              <w:t>puči</w:t>
            </w:r>
            <w:proofErr w:type="spellEnd"/>
            <w:r w:rsidRPr="00C40A18">
              <w:rPr>
                <w:rFonts w:ascii="Times New Roman" w:eastAsia="Times New Roman" w:hAnsi="Times New Roman" w:cs="Times New Roman"/>
              </w:rPr>
              <w:t xml:space="preserve"> od drugih. Kako to utječe na količinu vode koja iz njih izlazi?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C40A18">
              <w:rPr>
                <w:rFonts w:ascii="Times New Roman" w:eastAsia="Times New Roman" w:hAnsi="Times New Roman" w:cs="Times New Roman"/>
              </w:rPr>
              <w:t>)</w:t>
            </w:r>
          </w:p>
          <w:p w:rsidR="006E12E5" w:rsidRPr="00C40A18" w:rsidRDefault="006E12E5" w:rsidP="006E12E5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 xml:space="preserve">U kakvim uvjetima očekuješ da bi mogle rasti biljke sa smanjenim brojem </w:t>
            </w:r>
            <w:proofErr w:type="spellStart"/>
            <w:r w:rsidRPr="00C40A18">
              <w:rPr>
                <w:rFonts w:ascii="Times New Roman" w:eastAsia="Times New Roman" w:hAnsi="Times New Roman" w:cs="Times New Roman"/>
              </w:rPr>
              <w:t>puči</w:t>
            </w:r>
            <w:proofErr w:type="spellEnd"/>
            <w:r w:rsidRPr="00C40A18">
              <w:rPr>
                <w:rFonts w:ascii="Times New Roman" w:eastAsia="Times New Roman" w:hAnsi="Times New Roman" w:cs="Times New Roman"/>
              </w:rPr>
              <w:t xml:space="preserve"> na listovima?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40A18">
              <w:rPr>
                <w:rFonts w:ascii="Times New Roman" w:eastAsia="Times New Roman" w:hAnsi="Times New Roman" w:cs="Times New Roman"/>
              </w:rPr>
              <w:t>)</w:t>
            </w:r>
          </w:p>
          <w:p w:rsidR="006E12E5" w:rsidRPr="00C40A18" w:rsidRDefault="006E12E5" w:rsidP="006E12E5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>Kako debljina cjevčica u stabljici utječe na uzdizanje vode do listova? (R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C40A18">
              <w:rPr>
                <w:rFonts w:ascii="Times New Roman" w:eastAsia="Times New Roman" w:hAnsi="Times New Roman" w:cs="Times New Roman"/>
              </w:rPr>
              <w:t>)</w:t>
            </w:r>
          </w:p>
          <w:p w:rsidR="006E12E5" w:rsidRPr="00C40A18" w:rsidRDefault="006E12E5" w:rsidP="006E12E5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 xml:space="preserve">Navedi 2 razloga zbog kojih ogranci korijena završavaju mikroskopski sitnim </w:t>
            </w:r>
            <w:proofErr w:type="spellStart"/>
            <w:r w:rsidRPr="00C40A18">
              <w:rPr>
                <w:rFonts w:ascii="Times New Roman" w:eastAsia="Times New Roman" w:hAnsi="Times New Roman" w:cs="Times New Roman"/>
              </w:rPr>
              <w:t>korijenovim</w:t>
            </w:r>
            <w:proofErr w:type="spellEnd"/>
            <w:r w:rsidRPr="00C40A18">
              <w:rPr>
                <w:rFonts w:ascii="Times New Roman" w:eastAsia="Times New Roman" w:hAnsi="Times New Roman" w:cs="Times New Roman"/>
              </w:rPr>
              <w:t xml:space="preserve"> dlačicama. 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40A18">
              <w:rPr>
                <w:rFonts w:ascii="Times New Roman" w:eastAsia="Times New Roman" w:hAnsi="Times New Roman" w:cs="Times New Roman"/>
              </w:rPr>
              <w:t>)</w:t>
            </w:r>
          </w:p>
          <w:p w:rsidR="006E12E5" w:rsidRPr="00C40A18" w:rsidRDefault="006E12E5" w:rsidP="006E12E5">
            <w:pPr>
              <w:pStyle w:val="Normal1"/>
              <w:numPr>
                <w:ilvl w:val="0"/>
                <w:numId w:val="6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 xml:space="preserve">Nadopuni rečenicu koristeći riječi </w:t>
            </w:r>
            <w:r w:rsidRPr="00C40A18">
              <w:rPr>
                <w:rFonts w:ascii="Times New Roman" w:eastAsia="Times New Roman" w:hAnsi="Times New Roman" w:cs="Times New Roman"/>
                <w:i/>
              </w:rPr>
              <w:t>uzrok</w:t>
            </w:r>
            <w:r w:rsidRPr="00C40A18">
              <w:rPr>
                <w:rFonts w:ascii="Times New Roman" w:eastAsia="Times New Roman" w:hAnsi="Times New Roman" w:cs="Times New Roman"/>
              </w:rPr>
              <w:t xml:space="preserve"> i </w:t>
            </w:r>
            <w:r w:rsidRPr="00C40A18">
              <w:rPr>
                <w:rFonts w:ascii="Times New Roman" w:eastAsia="Times New Roman" w:hAnsi="Times New Roman" w:cs="Times New Roman"/>
                <w:i/>
              </w:rPr>
              <w:t>posljedica</w:t>
            </w:r>
            <w:r w:rsidRPr="00C40A18">
              <w:rPr>
                <w:rFonts w:ascii="Times New Roman" w:eastAsia="Times New Roman" w:hAnsi="Times New Roman" w:cs="Times New Roman"/>
              </w:rPr>
              <w:t>:</w:t>
            </w:r>
          </w:p>
          <w:p w:rsidR="006E12E5" w:rsidRPr="000A19A8" w:rsidRDefault="006E12E5" w:rsidP="00F710EA">
            <w:pPr>
              <w:pStyle w:val="Normal1"/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C40A18">
              <w:rPr>
                <w:rFonts w:ascii="Times New Roman" w:eastAsia="Times New Roman" w:hAnsi="Times New Roman" w:cs="Times New Roman"/>
              </w:rPr>
              <w:t xml:space="preserve"> Brzina usisav</w:t>
            </w:r>
            <w:r>
              <w:rPr>
                <w:rFonts w:ascii="Times New Roman" w:eastAsia="Times New Roman" w:hAnsi="Times New Roman" w:cs="Times New Roman"/>
              </w:rPr>
              <w:t>anja vode je ________________</w:t>
            </w:r>
            <w:r w:rsidRPr="00C40A18">
              <w:rPr>
                <w:rFonts w:ascii="Times New Roman" w:eastAsia="Times New Roman" w:hAnsi="Times New Roman" w:cs="Times New Roman"/>
              </w:rPr>
              <w:t xml:space="preserve">_, a broj </w:t>
            </w:r>
            <w:proofErr w:type="spellStart"/>
            <w:r w:rsidRPr="00C40A18">
              <w:rPr>
                <w:rFonts w:ascii="Times New Roman" w:eastAsia="Times New Roman" w:hAnsi="Times New Roman" w:cs="Times New Roman"/>
              </w:rPr>
              <w:t>puči</w:t>
            </w:r>
            <w:proofErr w:type="spellEnd"/>
            <w:r w:rsidRPr="00C40A18">
              <w:rPr>
                <w:rFonts w:ascii="Times New Roman" w:eastAsia="Times New Roman" w:hAnsi="Times New Roman" w:cs="Times New Roman"/>
              </w:rPr>
              <w:t xml:space="preserve"> na listovima je </w:t>
            </w:r>
            <w:r>
              <w:rPr>
                <w:rFonts w:ascii="Times New Roman" w:eastAsia="Times New Roman" w:hAnsi="Times New Roman" w:cs="Times New Roman"/>
              </w:rPr>
              <w:t xml:space="preserve">________________. </w:t>
            </w:r>
            <w:r w:rsidRPr="00C40A18">
              <w:rPr>
                <w:rFonts w:ascii="Times New Roman" w:eastAsia="Times New Roman" w:hAnsi="Times New Roman" w:cs="Times New Roman"/>
              </w:rPr>
              <w:t>(R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C40A18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6E12E5" w:rsidRPr="00DC5DDE" w:rsidRDefault="006E12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6E12E5" w:rsidRPr="00DC5DDE" w:rsidTr="00F710EA">
        <w:trPr>
          <w:trHeight w:val="624"/>
        </w:trPr>
        <w:tc>
          <w:tcPr>
            <w:tcW w:w="2640" w:type="dxa"/>
            <w:gridSpan w:val="3"/>
            <w:shd w:val="clear" w:color="auto" w:fill="DEEBF6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0700BE">
              <w:rPr>
                <w:rFonts w:ascii="Times New Roman" w:eastAsia="Times New Roman" w:hAnsi="Times New Roman" w:cs="Times New Roman"/>
                <w:color w:val="000000"/>
              </w:rPr>
              <w:t>ovisno o teškoći: prilagodba sadržaja, vremena, strategija pristupa, stupnja pomoći, metoda poučavanja i učenja, stupnja sudjelovanja, krajnja očekivanja, razina znanja, metoda vrednovanja</w:t>
            </w:r>
          </w:p>
          <w:p w:rsidR="006E12E5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sudjeluju u grupnom radu</w:t>
            </w:r>
          </w:p>
          <w:p w:rsidR="006E12E5" w:rsidRPr="00FE5A21" w:rsidRDefault="006E12E5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0235EB">
              <w:rPr>
                <w:rFonts w:ascii="Times New Roman" w:eastAsia="Times New Roman" w:hAnsi="Times New Roman" w:cs="Times New Roman"/>
              </w:rPr>
              <w:t>- ispunjavaju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</w:t>
            </w:r>
            <w:r w:rsidRPr="000875C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</w:tc>
      </w:tr>
      <w:tr w:rsidR="006E12E5" w:rsidRPr="00DC5DDE" w:rsidTr="00F710EA">
        <w:trPr>
          <w:trHeight w:val="624"/>
        </w:trPr>
        <w:tc>
          <w:tcPr>
            <w:tcW w:w="2640" w:type="dxa"/>
            <w:gridSpan w:val="3"/>
            <w:shd w:val="clear" w:color="auto" w:fill="DEEBF6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6E12E5" w:rsidRPr="00DC5DDE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E12E5" w:rsidRPr="00DC5DDE" w:rsidTr="00F710EA">
        <w:tc>
          <w:tcPr>
            <w:tcW w:w="9510" w:type="dxa"/>
            <w:gridSpan w:val="10"/>
            <w:shd w:val="clear" w:color="auto" w:fill="D9E2F3"/>
          </w:tcPr>
          <w:p w:rsidR="006E12E5" w:rsidRPr="00DC5DDE" w:rsidRDefault="006E12E5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6E12E5" w:rsidRPr="00DC5DDE" w:rsidTr="00F710EA">
        <w:tc>
          <w:tcPr>
            <w:tcW w:w="9510" w:type="dxa"/>
            <w:gridSpan w:val="10"/>
          </w:tcPr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Problemsko pitanje: Što uzdiže vodu u biljci?</w:t>
            </w: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Pr="004D60C8">
              <w:rPr>
                <w:rFonts w:ascii="Times New Roman" w:eastAsia="Times New Roman" w:hAnsi="Times New Roman" w:cs="Times New Roman"/>
                <w:color w:val="000000"/>
              </w:rPr>
              <w:t>oda izlazi iz biljke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transpiracija, vrećica se zamaglila / orosila</w:t>
            </w:r>
          </w:p>
          <w:p w:rsidR="006E12E5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Izlazi kroz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više listova = više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puči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veća transpiracija</w:t>
            </w:r>
          </w:p>
          <w:p w:rsidR="006E12E5" w:rsidRPr="00212FC9" w:rsidRDefault="006E12E5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269411" cy="1319842"/>
                  <wp:effectExtent l="19050" t="0" r="26239" b="0"/>
                  <wp:docPr id="1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</w:p>
        </w:tc>
      </w:tr>
      <w:tr w:rsidR="006E12E5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6E12E5" w:rsidRPr="00DC5DDE" w:rsidRDefault="006E12E5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6E12E5" w:rsidRPr="000B5361" w:rsidRDefault="006E12E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</w:t>
            </w:r>
            <w:r w:rsidRPr="000B5361">
              <w:rPr>
                <w:rFonts w:ascii="Times New Roman" w:eastAsia="Times New Roman" w:hAnsi="Times New Roman" w:cs="Times New Roman"/>
              </w:rPr>
              <w:t xml:space="preserve"> Izlazna kartica </w:t>
            </w:r>
          </w:p>
          <w:p w:rsidR="006E12E5" w:rsidRPr="00DC5DDE" w:rsidRDefault="006E12E5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0B5361">
              <w:rPr>
                <w:rFonts w:ascii="Times New Roman" w:eastAsia="Times New Roman" w:hAnsi="Times New Roman" w:cs="Times New Roman"/>
              </w:rPr>
              <w:t>Nastavni listić 2.</w:t>
            </w:r>
            <w:r w:rsidRPr="00C1100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Prijedlog zadataka za učenike s teškoćama</w:t>
            </w:r>
          </w:p>
        </w:tc>
      </w:tr>
    </w:tbl>
    <w:p w:rsidR="006E12E5" w:rsidRDefault="006E12E5" w:rsidP="006E12E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6E12E5" w:rsidRPr="000875C6" w:rsidRDefault="006E12E5" w:rsidP="006E12E5">
      <w:pPr>
        <w:spacing w:after="0" w:line="360" w:lineRule="auto"/>
        <w:rPr>
          <w:rFonts w:ascii="Times New Roman" w:hAnsi="Times New Roman" w:cs="Times New Roman"/>
          <w:b/>
        </w:rPr>
      </w:pPr>
      <w:r w:rsidRPr="000875C6">
        <w:rPr>
          <w:rFonts w:ascii="Times New Roman" w:hAnsi="Times New Roman" w:cs="Times New Roman"/>
          <w:b/>
        </w:rPr>
        <w:lastRenderedPageBreak/>
        <w:t>Nastavni listić 1.</w:t>
      </w:r>
    </w:p>
    <w:p w:rsidR="006E12E5" w:rsidRPr="000312A4" w:rsidRDefault="006E12E5" w:rsidP="006E12E5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:rsidR="006E12E5" w:rsidRPr="000312A4" w:rsidRDefault="006E12E5" w:rsidP="006E12E5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 w:rsidRPr="000312A4">
        <w:rPr>
          <w:rFonts w:ascii="Times New Roman" w:hAnsi="Times New Roman" w:cs="Times New Roman"/>
          <w:b/>
          <w:color w:val="0070C0"/>
        </w:rPr>
        <w:t xml:space="preserve">Izlazna kartica </w:t>
      </w:r>
    </w:p>
    <w:p w:rsidR="006E12E5" w:rsidRPr="000312A4" w:rsidRDefault="006E12E5" w:rsidP="006E12E5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:rsidR="006E12E5" w:rsidRPr="000312A4" w:rsidRDefault="006E12E5" w:rsidP="006E12E5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  <w:r w:rsidRPr="000312A4">
        <w:rPr>
          <w:rFonts w:ascii="Times New Roman" w:hAnsi="Times New Roman" w:cs="Times New Roman"/>
          <w:color w:val="0070C0"/>
        </w:rPr>
        <w:t>Ime i prezime</w:t>
      </w:r>
      <w:r w:rsidRPr="000312A4">
        <w:rPr>
          <w:rFonts w:ascii="Times New Roman" w:hAnsi="Times New Roman" w:cs="Times New Roman"/>
          <w:b/>
          <w:color w:val="0070C0"/>
        </w:rPr>
        <w:t xml:space="preserve"> _____________________________________________________</w:t>
      </w:r>
      <w:r>
        <w:rPr>
          <w:rFonts w:ascii="Times New Roman" w:hAnsi="Times New Roman" w:cs="Times New Roman"/>
          <w:b/>
          <w:color w:val="0070C0"/>
        </w:rPr>
        <w:t>_________________</w:t>
      </w:r>
    </w:p>
    <w:p w:rsidR="006E12E5" w:rsidRPr="000312A4" w:rsidRDefault="006E12E5" w:rsidP="006E12E5">
      <w:pPr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:rsidR="006E12E5" w:rsidRPr="000312A4" w:rsidRDefault="006E12E5" w:rsidP="006E12E5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0312A4">
        <w:rPr>
          <w:sz w:val="22"/>
          <w:szCs w:val="22"/>
        </w:rPr>
        <w:t>Problemsko</w:t>
      </w:r>
      <w:r>
        <w:rPr>
          <w:sz w:val="22"/>
          <w:szCs w:val="22"/>
        </w:rPr>
        <w:t xml:space="preserve"> pitanje na koje si odgovarala/</w:t>
      </w:r>
      <w:r w:rsidRPr="000312A4">
        <w:rPr>
          <w:sz w:val="22"/>
          <w:szCs w:val="22"/>
        </w:rPr>
        <w:t>odgovarao na temelju opažanja izvedenih pokusa, glasilo je „Što omogućuje uzdizanje vode iz tla do listova na vrhu stabljike?“</w:t>
      </w:r>
    </w:p>
    <w:p w:rsidR="006E12E5" w:rsidRPr="000312A4" w:rsidRDefault="006E12E5" w:rsidP="006E12E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0312A4">
        <w:rPr>
          <w:rFonts w:ascii="Times New Roman" w:hAnsi="Times New Roman" w:cs="Times New Roman"/>
        </w:rPr>
        <w:t xml:space="preserve">Jednom ili s dvije rečenice pokušaj </w:t>
      </w:r>
      <w:r>
        <w:rPr>
          <w:rFonts w:ascii="Times New Roman" w:hAnsi="Times New Roman" w:cs="Times New Roman"/>
        </w:rPr>
        <w:t>sažeto odgovoriti na to pitanje.</w:t>
      </w:r>
    </w:p>
    <w:p w:rsidR="006E12E5" w:rsidRPr="000312A4" w:rsidRDefault="006E12E5" w:rsidP="006E12E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 w:rsidRPr="000312A4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12E5" w:rsidRPr="000312A4" w:rsidRDefault="006E12E5" w:rsidP="006E12E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/>
          <w:color w:val="0070C0"/>
        </w:rPr>
      </w:pPr>
    </w:p>
    <w:p w:rsidR="006E12E5" w:rsidRPr="000312A4" w:rsidRDefault="006E12E5" w:rsidP="006E12E5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0312A4">
        <w:rPr>
          <w:sz w:val="22"/>
          <w:szCs w:val="22"/>
        </w:rPr>
        <w:t>Ocjenom od 1 do 5 ocijeni koliko su ti izvedeni pokusi pomogli da razumiješ problem uzdizanja vode u biljkama: _______________________</w:t>
      </w:r>
      <w:r>
        <w:rPr>
          <w:sz w:val="22"/>
          <w:szCs w:val="22"/>
        </w:rPr>
        <w:t>.</w:t>
      </w:r>
    </w:p>
    <w:p w:rsidR="006E12E5" w:rsidRPr="000312A4" w:rsidRDefault="006E12E5" w:rsidP="006E12E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6E12E5" w:rsidRPr="000312A4" w:rsidRDefault="006E12E5" w:rsidP="006E12E5">
      <w:pPr>
        <w:pStyle w:val="ListParagraph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sz w:val="22"/>
          <w:szCs w:val="22"/>
        </w:rPr>
      </w:pPr>
      <w:r w:rsidRPr="000312A4">
        <w:rPr>
          <w:sz w:val="22"/>
          <w:szCs w:val="22"/>
        </w:rPr>
        <w:t xml:space="preserve">Ocijeni izvođenje pokusa u grupnome radu tako da staviš znak </w:t>
      </w:r>
      <w:r w:rsidRPr="000312A4">
        <w:rPr>
          <w:b/>
          <w:sz w:val="22"/>
          <w:szCs w:val="22"/>
        </w:rPr>
        <w:t>√</w:t>
      </w:r>
      <w:r w:rsidRPr="000312A4">
        <w:rPr>
          <w:sz w:val="22"/>
          <w:szCs w:val="22"/>
        </w:rPr>
        <w:t xml:space="preserve">  uz </w:t>
      </w:r>
      <w:r>
        <w:rPr>
          <w:sz w:val="22"/>
          <w:szCs w:val="22"/>
        </w:rPr>
        <w:t>rečenice</w:t>
      </w:r>
      <w:r w:rsidRPr="000312A4">
        <w:rPr>
          <w:sz w:val="22"/>
          <w:szCs w:val="22"/>
        </w:rPr>
        <w:t xml:space="preserve"> koje najbolje iskazuju</w:t>
      </w:r>
      <w:r>
        <w:rPr>
          <w:sz w:val="22"/>
          <w:szCs w:val="22"/>
        </w:rPr>
        <w:t xml:space="preserve"> što osjećaš.</w:t>
      </w:r>
    </w:p>
    <w:tbl>
      <w:tblPr>
        <w:tblStyle w:val="TableGrid"/>
        <w:tblW w:w="0" w:type="auto"/>
        <w:tblInd w:w="778" w:type="dxa"/>
        <w:tblLook w:val="04A0"/>
      </w:tblPr>
      <w:tblGrid>
        <w:gridCol w:w="4815"/>
        <w:gridCol w:w="992"/>
      </w:tblGrid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312A4">
              <w:rPr>
                <w:rFonts w:ascii="Times New Roman" w:hAnsi="Times New Roman" w:cs="Times New Roman"/>
              </w:rPr>
              <w:t>Bilo je zabavno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312A4">
              <w:rPr>
                <w:rFonts w:ascii="Times New Roman" w:hAnsi="Times New Roman" w:cs="Times New Roman"/>
              </w:rPr>
              <w:t>Bilo je zamorno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312A4">
              <w:rPr>
                <w:rFonts w:ascii="Times New Roman" w:hAnsi="Times New Roman" w:cs="Times New Roman"/>
              </w:rPr>
              <w:t>Bilo je lakše u grupi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312A4">
              <w:rPr>
                <w:rFonts w:ascii="Times New Roman" w:hAnsi="Times New Roman" w:cs="Times New Roman"/>
              </w:rPr>
              <w:t>Gubili smo puno vremena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312A4">
              <w:rPr>
                <w:rFonts w:ascii="Times New Roman" w:hAnsi="Times New Roman" w:cs="Times New Roman"/>
              </w:rPr>
              <w:t>Bilo je lijepo surađivati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312A4">
              <w:rPr>
                <w:rFonts w:ascii="Times New Roman" w:hAnsi="Times New Roman" w:cs="Times New Roman"/>
              </w:rPr>
              <w:t>Neki iz grupe su sve htjeli raditi sami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Moja grupa uvažava svakog člana.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312A4">
              <w:rPr>
                <w:rFonts w:ascii="Times New Roman" w:hAnsi="Times New Roman" w:cs="Times New Roman"/>
              </w:rPr>
              <w:t>Zadovoljna/ zadovoljan sam učinjenim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6E12E5" w:rsidRPr="000312A4" w:rsidTr="00F710EA">
        <w:trPr>
          <w:trHeight w:val="340"/>
        </w:trPr>
        <w:tc>
          <w:tcPr>
            <w:tcW w:w="4815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  <w:r w:rsidRPr="000312A4">
              <w:rPr>
                <w:rFonts w:ascii="Times New Roman" w:hAnsi="Times New Roman" w:cs="Times New Roman"/>
              </w:rPr>
              <w:t>Želim opet raditi istraživanja i pokuse u grupi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6E12E5" w:rsidRPr="000312A4" w:rsidRDefault="006E12E5" w:rsidP="00F710EA">
            <w:pPr>
              <w:tabs>
                <w:tab w:val="left" w:pos="284"/>
              </w:tabs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6E12E5" w:rsidRPr="000312A4" w:rsidRDefault="006E12E5" w:rsidP="006E12E5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</w:p>
    <w:p w:rsidR="006E12E5" w:rsidRDefault="006E12E5" w:rsidP="006E12E5">
      <w:pPr>
        <w:rPr>
          <w:rFonts w:ascii="Times New Roman" w:hAnsi="Times New Roman" w:cs="Times New Roman"/>
          <w:b/>
          <w:color w:val="0070C0"/>
          <w:sz w:val="24"/>
        </w:rPr>
      </w:pPr>
      <w:r>
        <w:rPr>
          <w:rFonts w:ascii="Times New Roman" w:hAnsi="Times New Roman" w:cs="Times New Roman"/>
          <w:b/>
          <w:color w:val="0070C0"/>
          <w:sz w:val="24"/>
        </w:rPr>
        <w:br w:type="page"/>
      </w:r>
    </w:p>
    <w:p w:rsidR="006E12E5" w:rsidRPr="000875C6" w:rsidRDefault="006E12E5" w:rsidP="006E12E5">
      <w:pPr>
        <w:rPr>
          <w:rFonts w:ascii="Times New Roman" w:hAnsi="Times New Roman" w:cs="Times New Roman"/>
          <w:b/>
        </w:rPr>
      </w:pPr>
      <w:r w:rsidRPr="000875C6">
        <w:rPr>
          <w:rFonts w:ascii="Times New Roman" w:hAnsi="Times New Roman" w:cs="Times New Roman"/>
          <w:b/>
        </w:rPr>
        <w:lastRenderedPageBreak/>
        <w:t>Nastavni listić 2.</w:t>
      </w:r>
    </w:p>
    <w:p w:rsidR="006E12E5" w:rsidRPr="000875C6" w:rsidRDefault="006E12E5" w:rsidP="006E12E5">
      <w:pPr>
        <w:rPr>
          <w:rFonts w:ascii="Times New Roman" w:hAnsi="Times New Roman" w:cs="Times New Roman"/>
          <w:b/>
        </w:rPr>
      </w:pPr>
    </w:p>
    <w:p w:rsidR="006E12E5" w:rsidRPr="000312A4" w:rsidRDefault="006E12E5" w:rsidP="006E12E5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12A4">
        <w:rPr>
          <w:rFonts w:ascii="Times New Roman" w:hAnsi="Times New Roman" w:cs="Times New Roman"/>
          <w:sz w:val="28"/>
          <w:szCs w:val="28"/>
        </w:rPr>
        <w:t>Prouči sliku 1.15. Prolazak vode kroz biljku (udžbenik, str. 16) i odgovori na pitanja.</w:t>
      </w:r>
    </w:p>
    <w:p w:rsidR="006E12E5" w:rsidRDefault="006E12E5" w:rsidP="006E12E5">
      <w:pPr>
        <w:pStyle w:val="Normal1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Zaokruži slovo uz točan odgovor.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Kamo odlazi voda iz biljke? </w:t>
      </w:r>
    </w:p>
    <w:p w:rsidR="006E12E5" w:rsidRPr="000312A4" w:rsidRDefault="006E12E5" w:rsidP="006E12E5">
      <w:pPr>
        <w:pStyle w:val="Normal1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u tlo </w:t>
      </w:r>
    </w:p>
    <w:p w:rsidR="006E12E5" w:rsidRPr="000312A4" w:rsidRDefault="006E12E5" w:rsidP="006E12E5">
      <w:pPr>
        <w:pStyle w:val="Normal1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u atmosferu </w:t>
      </w:r>
    </w:p>
    <w:p w:rsidR="006E12E5" w:rsidRPr="000312A4" w:rsidRDefault="006E12E5" w:rsidP="006E12E5">
      <w:pPr>
        <w:pStyle w:val="Normal1"/>
        <w:numPr>
          <w:ilvl w:val="0"/>
          <w:numId w:val="9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u more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2E5" w:rsidRPr="000312A4" w:rsidRDefault="006E12E5" w:rsidP="006E12E5">
      <w:pPr>
        <w:pStyle w:val="Normal1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Koji dio biljke upija vodu iz tla? 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2E5" w:rsidRDefault="006E12E5" w:rsidP="006E12E5">
      <w:pPr>
        <w:pStyle w:val="Normal1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Zaokruži slovo uz točan odgovor.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Kroz koji dio biljke izlazi vodena para? </w:t>
      </w:r>
    </w:p>
    <w:p w:rsidR="006E12E5" w:rsidRPr="000312A4" w:rsidRDefault="006E12E5" w:rsidP="006E12E5">
      <w:pPr>
        <w:pStyle w:val="Normal1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korijen</w:t>
      </w:r>
    </w:p>
    <w:p w:rsidR="006E12E5" w:rsidRPr="000312A4" w:rsidRDefault="006E12E5" w:rsidP="006E12E5">
      <w:pPr>
        <w:pStyle w:val="Normal1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stabljika</w:t>
      </w:r>
    </w:p>
    <w:p w:rsidR="006E12E5" w:rsidRPr="000312A4" w:rsidRDefault="006E12E5" w:rsidP="006E12E5">
      <w:pPr>
        <w:pStyle w:val="Normal1"/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list 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2E5" w:rsidRDefault="006E12E5" w:rsidP="006E12E5">
      <w:pPr>
        <w:pStyle w:val="Normal1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Ako biljku lončanicu stavimo u vrećicu, što se pojavljuje na vrećici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nakon određenog vremena</w:t>
      </w:r>
      <w:r w:rsidRPr="000312A4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6E12E5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6E12E5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2E5" w:rsidRDefault="006E12E5" w:rsidP="006E12E5">
      <w:pPr>
        <w:pStyle w:val="Normal1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Pročitaj pa zaokruži točan odgovor.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Biljku A izvadimo iz zemlje i zajedno s cijelim korijenom presadimo u lonac. </w:t>
      </w:r>
    </w:p>
    <w:p w:rsidR="006E12E5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Biljku B izvadimo iz zemlje i odrežemo joj </w:t>
      </w:r>
      <w:proofErr w:type="spellStart"/>
      <w:r w:rsidRPr="000312A4">
        <w:rPr>
          <w:rFonts w:ascii="Times New Roman" w:eastAsia="Times New Roman" w:hAnsi="Times New Roman" w:cs="Times New Roman"/>
          <w:sz w:val="28"/>
          <w:szCs w:val="28"/>
        </w:rPr>
        <w:t>korijenove</w:t>
      </w:r>
      <w:proofErr w:type="spellEnd"/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 dlačice, prije presađivanja u lonac. 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Koja će biljka bolje uspijevati? 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biljka A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312A4">
        <w:rPr>
          <w:rFonts w:ascii="Times New Roman" w:eastAsia="Times New Roman" w:hAnsi="Times New Roman" w:cs="Times New Roman"/>
          <w:sz w:val="28"/>
          <w:szCs w:val="28"/>
        </w:rPr>
        <w:t>biljka B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Objasni zašto su </w:t>
      </w:r>
      <w:proofErr w:type="spellStart"/>
      <w:r w:rsidRPr="000312A4">
        <w:rPr>
          <w:rFonts w:ascii="Times New Roman" w:eastAsia="Times New Roman" w:hAnsi="Times New Roman" w:cs="Times New Roman"/>
          <w:sz w:val="28"/>
          <w:szCs w:val="28"/>
        </w:rPr>
        <w:t>korijenove</w:t>
      </w:r>
      <w:proofErr w:type="spellEnd"/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 dlačice važne. ________________________________________________________________________________________________________________________________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2E5" w:rsidRDefault="006E12E5" w:rsidP="006E12E5">
      <w:pPr>
        <w:pStyle w:val="Normal1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Zaokruži slovo uz točan odgovor.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Podiže li se obojana voda iz čašice više u tankoj ili debljoj cjevčici?</w:t>
      </w:r>
    </w:p>
    <w:p w:rsidR="006E12E5" w:rsidRPr="000312A4" w:rsidRDefault="006E12E5" w:rsidP="006E12E5">
      <w:pPr>
        <w:pStyle w:val="Normal1"/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U tankoj cjevčici.</w:t>
      </w:r>
    </w:p>
    <w:p w:rsidR="006E12E5" w:rsidRPr="000312A4" w:rsidRDefault="006E12E5" w:rsidP="006E12E5">
      <w:pPr>
        <w:pStyle w:val="Normal1"/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U debljoj cjevčici.</w:t>
      </w:r>
    </w:p>
    <w:p w:rsidR="006E12E5" w:rsidRPr="000312A4" w:rsidRDefault="006E12E5" w:rsidP="006E12E5">
      <w:pPr>
        <w:pStyle w:val="Normal1"/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U obje će se podići jednako.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2E5" w:rsidRPr="000312A4" w:rsidRDefault="006E12E5" w:rsidP="006E12E5">
      <w:pPr>
        <w:pStyle w:val="Normal1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</w:t>
      </w: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opuni rečenice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12A4">
        <w:rPr>
          <w:rFonts w:ascii="Times New Roman" w:eastAsia="Times New Roman" w:hAnsi="Times New Roman" w:cs="Times New Roman"/>
          <w:sz w:val="28"/>
          <w:szCs w:val="28"/>
        </w:rPr>
        <w:t>Korijenove</w:t>
      </w:r>
      <w:proofErr w:type="spellEnd"/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 dlačice ulaze u prostore između čestica tla jer se tamo nalazi 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___. 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>Kroz stabljiku prolaze ______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0312A4">
        <w:rPr>
          <w:rFonts w:ascii="Times New Roman" w:eastAsia="Times New Roman" w:hAnsi="Times New Roman" w:cs="Times New Roman"/>
          <w:sz w:val="28"/>
          <w:szCs w:val="28"/>
        </w:rPr>
        <w:t>______ cjevčice kojima se voda diže od korijena do _________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0312A4">
        <w:rPr>
          <w:rFonts w:ascii="Times New Roman" w:eastAsia="Times New Roman" w:hAnsi="Times New Roman" w:cs="Times New Roman"/>
          <w:sz w:val="28"/>
          <w:szCs w:val="28"/>
        </w:rPr>
        <w:t>______.</w:t>
      </w:r>
    </w:p>
    <w:p w:rsidR="006E12E5" w:rsidRPr="000312A4" w:rsidRDefault="006E12E5" w:rsidP="006E12E5">
      <w:pPr>
        <w:pStyle w:val="Normal1"/>
        <w:tabs>
          <w:tab w:val="left" w:pos="426"/>
        </w:tabs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</w:p>
    <w:p w:rsidR="006E12E5" w:rsidRPr="000312A4" w:rsidRDefault="006E12E5" w:rsidP="006E12E5">
      <w:pPr>
        <w:pStyle w:val="Normal1"/>
        <w:numPr>
          <w:ilvl w:val="0"/>
          <w:numId w:val="8"/>
        </w:numPr>
        <w:tabs>
          <w:tab w:val="left" w:pos="426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</w:rPr>
      </w:pPr>
      <w:r w:rsidRPr="000312A4">
        <w:rPr>
          <w:rFonts w:ascii="Times New Roman" w:eastAsia="Times New Roman" w:hAnsi="Times New Roman" w:cs="Times New Roman"/>
          <w:sz w:val="28"/>
          <w:szCs w:val="28"/>
        </w:rPr>
        <w:t xml:space="preserve"> Nacrtaj. </w:t>
      </w:r>
    </w:p>
    <w:tbl>
      <w:tblPr>
        <w:tblStyle w:val="TableGrid"/>
        <w:tblW w:w="9356" w:type="dxa"/>
        <w:tblInd w:w="137" w:type="dxa"/>
        <w:tblLook w:val="04A0"/>
      </w:tblPr>
      <w:tblGrid>
        <w:gridCol w:w="4678"/>
        <w:gridCol w:w="4678"/>
      </w:tblGrid>
      <w:tr w:rsidR="006E12E5" w:rsidRPr="000312A4" w:rsidTr="00F710EA">
        <w:tc>
          <w:tcPr>
            <w:tcW w:w="4678" w:type="dxa"/>
            <w:shd w:val="clear" w:color="auto" w:fill="auto"/>
          </w:tcPr>
          <w:p w:rsidR="006E12E5" w:rsidRPr="000312A4" w:rsidRDefault="006E12E5" w:rsidP="006E12E5">
            <w:pPr>
              <w:pStyle w:val="Normal1"/>
              <w:numPr>
                <w:ilvl w:val="0"/>
                <w:numId w:val="12"/>
              </w:numPr>
              <w:tabs>
                <w:tab w:val="left" w:pos="426"/>
              </w:tabs>
              <w:spacing w:after="0" w:line="36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2A4">
              <w:rPr>
                <w:rFonts w:ascii="Times New Roman" w:eastAsia="Times New Roman" w:hAnsi="Times New Roman" w:cs="Times New Roman"/>
                <w:sz w:val="28"/>
                <w:szCs w:val="28"/>
              </w:rPr>
              <w:t>Početak pokusa s 3 grančice</w:t>
            </w:r>
          </w:p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312A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12A4">
              <w:rPr>
                <w:rFonts w:ascii="Times New Roman" w:eastAsia="Times New Roman" w:hAnsi="Times New Roman" w:cs="Times New Roman"/>
                <w:sz w:val="28"/>
                <w:szCs w:val="28"/>
              </w:rPr>
              <w:t>označi visinu stupca vode u posudama</w:t>
            </w:r>
          </w:p>
        </w:tc>
        <w:tc>
          <w:tcPr>
            <w:tcW w:w="4678" w:type="dxa"/>
            <w:shd w:val="clear" w:color="auto" w:fill="auto"/>
          </w:tcPr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2A4">
              <w:rPr>
                <w:rFonts w:ascii="Times New Roman" w:eastAsia="Times New Roman" w:hAnsi="Times New Roman" w:cs="Times New Roman"/>
                <w:sz w:val="28"/>
                <w:szCs w:val="28"/>
              </w:rPr>
              <w:t>b) Završetak pokusa s 3 grančice</w:t>
            </w:r>
          </w:p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0312A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312A4">
              <w:rPr>
                <w:rFonts w:ascii="Times New Roman" w:eastAsia="Times New Roman" w:hAnsi="Times New Roman" w:cs="Times New Roman"/>
                <w:sz w:val="28"/>
                <w:szCs w:val="28"/>
              </w:rPr>
              <w:t>označi visinu stupca vode u posudama</w:t>
            </w:r>
          </w:p>
        </w:tc>
      </w:tr>
      <w:tr w:rsidR="006E12E5" w:rsidRPr="000312A4" w:rsidTr="00F710EA">
        <w:tc>
          <w:tcPr>
            <w:tcW w:w="4678" w:type="dxa"/>
            <w:shd w:val="clear" w:color="auto" w:fill="auto"/>
          </w:tcPr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6E12E5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6E12E5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6E12E5" w:rsidRPr="000312A4" w:rsidRDefault="006E12E5" w:rsidP="00F710EA">
            <w:pPr>
              <w:pStyle w:val="Normal1"/>
              <w:tabs>
                <w:tab w:val="left" w:pos="426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0210F5" w:rsidRDefault="006E12E5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0B29"/>
    <w:multiLevelType w:val="multilevel"/>
    <w:tmpl w:val="A2D8CF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94306EA"/>
    <w:multiLevelType w:val="hybridMultilevel"/>
    <w:tmpl w:val="3E966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C3332"/>
    <w:multiLevelType w:val="multilevel"/>
    <w:tmpl w:val="67E682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1A31EE7"/>
    <w:multiLevelType w:val="hybridMultilevel"/>
    <w:tmpl w:val="F0C080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336BF"/>
    <w:multiLevelType w:val="multilevel"/>
    <w:tmpl w:val="EB8850E6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DB800B2"/>
    <w:multiLevelType w:val="multilevel"/>
    <w:tmpl w:val="B23294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5101578A"/>
    <w:multiLevelType w:val="hybridMultilevel"/>
    <w:tmpl w:val="799CC13E"/>
    <w:lvl w:ilvl="0" w:tplc="DAE63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65ED1"/>
    <w:multiLevelType w:val="hybridMultilevel"/>
    <w:tmpl w:val="D672677A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0B67C0"/>
    <w:multiLevelType w:val="hybridMultilevel"/>
    <w:tmpl w:val="505C5D98"/>
    <w:lvl w:ilvl="0" w:tplc="7FAA3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166924"/>
    <w:multiLevelType w:val="hybridMultilevel"/>
    <w:tmpl w:val="9D647062"/>
    <w:lvl w:ilvl="0" w:tplc="D6E6D3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AF6A36"/>
    <w:multiLevelType w:val="hybridMultilevel"/>
    <w:tmpl w:val="23A60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11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12E5"/>
    <w:rsid w:val="006E12E5"/>
    <w:rsid w:val="00817F3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2E5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E12E5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6E12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E1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E12E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E5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http://www.linoit.com" TargetMode="External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39938D-C31F-47EF-837A-10CEFE4C7CD6}" type="doc">
      <dgm:prSet loTypeId="urn:microsoft.com/office/officeart/2005/8/layout/hProcess9" loCatId="process" qsTypeId="urn:microsoft.com/office/officeart/2005/8/quickstyle/simple1" qsCatId="simple" csTypeId="urn:microsoft.com/office/officeart/2005/8/colors/accent2_1" csCatId="accent2" phldr="1"/>
      <dgm:spPr/>
    </dgm:pt>
    <dgm:pt modelId="{0F7C7323-4CC7-40C2-BF30-A69E1E37A8CA}">
      <dgm:prSet phldrT="[Text]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hr-HR"/>
            <a:t>Voda se više uzdiže u tankim cjevčicama</a:t>
          </a:r>
        </a:p>
      </dgm:t>
    </dgm:pt>
    <dgm:pt modelId="{808A0112-D97B-4428-8D37-CC664146968E}" type="parTrans" cxnId="{2165A71F-1886-408F-9A3D-8A3700FF4050}">
      <dgm:prSet/>
      <dgm:spPr/>
      <dgm:t>
        <a:bodyPr/>
        <a:lstStyle/>
        <a:p>
          <a:endParaRPr lang="hr-HR"/>
        </a:p>
      </dgm:t>
    </dgm:pt>
    <dgm:pt modelId="{36CA3037-5178-4F63-ACAF-EEE70957E124}" type="sibTrans" cxnId="{2165A71F-1886-408F-9A3D-8A3700FF4050}">
      <dgm:prSet/>
      <dgm:spPr/>
      <dgm:t>
        <a:bodyPr/>
        <a:lstStyle/>
        <a:p>
          <a:endParaRPr lang="hr-HR"/>
        </a:p>
      </dgm:t>
    </dgm:pt>
    <dgm:pt modelId="{B78DD156-0A11-4BDF-90BE-2E3EF53866E3}">
      <dgm:prSet phldrT="[Text]"/>
      <dgm:spPr/>
      <dgm:t>
        <a:bodyPr/>
        <a:lstStyle/>
        <a:p>
          <a:r>
            <a:rPr lang="hr-HR"/>
            <a:t>korijenove dlačice</a:t>
          </a:r>
        </a:p>
      </dgm:t>
    </dgm:pt>
    <dgm:pt modelId="{DCF1E2A3-5061-489A-AC4C-ADD174D2CAA8}" type="parTrans" cxnId="{6505B1A1-10CF-4054-A0EB-340936E96BF6}">
      <dgm:prSet/>
      <dgm:spPr/>
      <dgm:t>
        <a:bodyPr/>
        <a:lstStyle/>
        <a:p>
          <a:endParaRPr lang="hr-HR"/>
        </a:p>
      </dgm:t>
    </dgm:pt>
    <dgm:pt modelId="{3A72F431-C782-4897-AC22-49249641300F}" type="sibTrans" cxnId="{6505B1A1-10CF-4054-A0EB-340936E96BF6}">
      <dgm:prSet/>
      <dgm:spPr/>
      <dgm:t>
        <a:bodyPr/>
        <a:lstStyle/>
        <a:p>
          <a:endParaRPr lang="hr-HR"/>
        </a:p>
      </dgm:t>
    </dgm:pt>
    <dgm:pt modelId="{F543E72C-B1B1-4A0D-89BF-DF888DEE775B}">
      <dgm:prSet phldrT="[Text]"/>
      <dgm:spPr>
        <a:solidFill>
          <a:schemeClr val="accent3">
            <a:lumMod val="40000"/>
            <a:lumOff val="60000"/>
          </a:schemeClr>
        </a:solidFill>
      </dgm:spPr>
      <dgm:t>
        <a:bodyPr/>
        <a:lstStyle/>
        <a:p>
          <a:r>
            <a:rPr lang="hr-HR"/>
            <a:t>tanke cjevčice u stabljici</a:t>
          </a:r>
        </a:p>
      </dgm:t>
    </dgm:pt>
    <dgm:pt modelId="{9C589F20-80B9-42EE-997A-AAEA741EB706}" type="parTrans" cxnId="{E10C281D-0B4E-45CE-A177-5402E36425ED}">
      <dgm:prSet/>
      <dgm:spPr/>
      <dgm:t>
        <a:bodyPr/>
        <a:lstStyle/>
        <a:p>
          <a:endParaRPr lang="hr-HR"/>
        </a:p>
      </dgm:t>
    </dgm:pt>
    <dgm:pt modelId="{29EDD33A-18A0-4C9E-8737-C72FE7E804B1}" type="sibTrans" cxnId="{E10C281D-0B4E-45CE-A177-5402E36425ED}">
      <dgm:prSet/>
      <dgm:spPr/>
      <dgm:t>
        <a:bodyPr/>
        <a:lstStyle/>
        <a:p>
          <a:endParaRPr lang="hr-HR"/>
        </a:p>
      </dgm:t>
    </dgm:pt>
    <dgm:pt modelId="{F94BBABD-4C9C-497C-9A51-AF6CF4E4E9BC}">
      <dgm:prSet/>
      <dgm:spPr>
        <a:solidFill>
          <a:srgbClr val="92D050"/>
        </a:solidFill>
      </dgm:spPr>
      <dgm:t>
        <a:bodyPr/>
        <a:lstStyle/>
        <a:p>
          <a:r>
            <a:rPr lang="hr-HR"/>
            <a:t>puči na listovima</a:t>
          </a:r>
        </a:p>
      </dgm:t>
    </dgm:pt>
    <dgm:pt modelId="{3F54D833-4CED-42BB-8409-BB505D42E5A9}" type="parTrans" cxnId="{70C41083-1710-48E1-97B2-88E96E32E3A4}">
      <dgm:prSet/>
      <dgm:spPr/>
      <dgm:t>
        <a:bodyPr/>
        <a:lstStyle/>
        <a:p>
          <a:endParaRPr lang="hr-HR"/>
        </a:p>
      </dgm:t>
    </dgm:pt>
    <dgm:pt modelId="{8B00B9DA-B8D1-47ED-89B3-F1C1BF8DBAD4}" type="sibTrans" cxnId="{70C41083-1710-48E1-97B2-88E96E32E3A4}">
      <dgm:prSet/>
      <dgm:spPr/>
      <dgm:t>
        <a:bodyPr/>
        <a:lstStyle/>
        <a:p>
          <a:endParaRPr lang="hr-HR"/>
        </a:p>
      </dgm:t>
    </dgm:pt>
    <dgm:pt modelId="{D630355F-5BEC-4F1F-932D-A1A2185D28A3}" type="pres">
      <dgm:prSet presAssocID="{E939938D-C31F-47EF-837A-10CEFE4C7CD6}" presName="CompostProcess" presStyleCnt="0">
        <dgm:presLayoutVars>
          <dgm:dir/>
          <dgm:resizeHandles val="exact"/>
        </dgm:presLayoutVars>
      </dgm:prSet>
      <dgm:spPr/>
    </dgm:pt>
    <dgm:pt modelId="{6702FE42-0471-4743-869C-A72A258E76FD}" type="pres">
      <dgm:prSet presAssocID="{E939938D-C31F-47EF-837A-10CEFE4C7CD6}" presName="arrow" presStyleLbl="bgShp" presStyleIdx="0" presStyleCnt="1"/>
      <dgm:spPr/>
    </dgm:pt>
    <dgm:pt modelId="{06D20864-DFF2-4A2F-B2D3-C034D595A09E}" type="pres">
      <dgm:prSet presAssocID="{E939938D-C31F-47EF-837A-10CEFE4C7CD6}" presName="linearProcess" presStyleCnt="0"/>
      <dgm:spPr/>
    </dgm:pt>
    <dgm:pt modelId="{85B9C2E0-1F4C-4017-80F1-207DA8026A6D}" type="pres">
      <dgm:prSet presAssocID="{0F7C7323-4CC7-40C2-BF30-A69E1E37A8CA}" presName="text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E0AC04F-2F85-4FAD-B02D-ED1B31C5D2D9}" type="pres">
      <dgm:prSet presAssocID="{36CA3037-5178-4F63-ACAF-EEE70957E124}" presName="sibTrans" presStyleCnt="0"/>
      <dgm:spPr/>
    </dgm:pt>
    <dgm:pt modelId="{3939595E-BCD7-4DF1-86FC-47BE39204546}" type="pres">
      <dgm:prSet presAssocID="{B78DD156-0A11-4BDF-90BE-2E3EF53866E3}" presName="text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986BC27-0400-415F-A143-042EE246FD62}" type="pres">
      <dgm:prSet presAssocID="{3A72F431-C782-4897-AC22-49249641300F}" presName="sibTrans" presStyleCnt="0"/>
      <dgm:spPr/>
    </dgm:pt>
    <dgm:pt modelId="{4B54EADC-CEBA-4CCA-9B7F-FFB63ECB47B9}" type="pres">
      <dgm:prSet presAssocID="{F543E72C-B1B1-4A0D-89BF-DF888DEE775B}" presName="textNode" presStyleLbl="node1" presStyleIdx="2" presStyleCnt="4" custLinFactNeighborY="2695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F7C8D052-BF8B-4B58-92B9-64597C14985A}" type="pres">
      <dgm:prSet presAssocID="{29EDD33A-18A0-4C9E-8737-C72FE7E804B1}" presName="sibTrans" presStyleCnt="0"/>
      <dgm:spPr/>
    </dgm:pt>
    <dgm:pt modelId="{040783B9-95B1-43DD-9D55-7E2C11DE6A62}" type="pres">
      <dgm:prSet presAssocID="{F94BBABD-4C9C-497C-9A51-AF6CF4E4E9BC}" presName="text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D0147D9E-93D8-4C8F-9FA8-3FBC3DEFCA72}" type="presOf" srcId="{F94BBABD-4C9C-497C-9A51-AF6CF4E4E9BC}" destId="{040783B9-95B1-43DD-9D55-7E2C11DE6A62}" srcOrd="0" destOrd="0" presId="urn:microsoft.com/office/officeart/2005/8/layout/hProcess9"/>
    <dgm:cxn modelId="{DAD4E3F6-47C6-4E42-B9E3-636A0D4D8251}" type="presOf" srcId="{E939938D-C31F-47EF-837A-10CEFE4C7CD6}" destId="{D630355F-5BEC-4F1F-932D-A1A2185D28A3}" srcOrd="0" destOrd="0" presId="urn:microsoft.com/office/officeart/2005/8/layout/hProcess9"/>
    <dgm:cxn modelId="{E10C281D-0B4E-45CE-A177-5402E36425ED}" srcId="{E939938D-C31F-47EF-837A-10CEFE4C7CD6}" destId="{F543E72C-B1B1-4A0D-89BF-DF888DEE775B}" srcOrd="2" destOrd="0" parTransId="{9C589F20-80B9-42EE-997A-AAEA741EB706}" sibTransId="{29EDD33A-18A0-4C9E-8737-C72FE7E804B1}"/>
    <dgm:cxn modelId="{2165A71F-1886-408F-9A3D-8A3700FF4050}" srcId="{E939938D-C31F-47EF-837A-10CEFE4C7CD6}" destId="{0F7C7323-4CC7-40C2-BF30-A69E1E37A8CA}" srcOrd="0" destOrd="0" parTransId="{808A0112-D97B-4428-8D37-CC664146968E}" sibTransId="{36CA3037-5178-4F63-ACAF-EEE70957E124}"/>
    <dgm:cxn modelId="{A8E8A628-763E-44C7-8CD5-3D6D6C2B2861}" type="presOf" srcId="{F543E72C-B1B1-4A0D-89BF-DF888DEE775B}" destId="{4B54EADC-CEBA-4CCA-9B7F-FFB63ECB47B9}" srcOrd="0" destOrd="0" presId="urn:microsoft.com/office/officeart/2005/8/layout/hProcess9"/>
    <dgm:cxn modelId="{E77BA81B-71E8-4059-A02D-CC80EB5DD82A}" type="presOf" srcId="{0F7C7323-4CC7-40C2-BF30-A69E1E37A8CA}" destId="{85B9C2E0-1F4C-4017-80F1-207DA8026A6D}" srcOrd="0" destOrd="0" presId="urn:microsoft.com/office/officeart/2005/8/layout/hProcess9"/>
    <dgm:cxn modelId="{3A6EBBA0-F20F-4018-A152-228160A77541}" type="presOf" srcId="{B78DD156-0A11-4BDF-90BE-2E3EF53866E3}" destId="{3939595E-BCD7-4DF1-86FC-47BE39204546}" srcOrd="0" destOrd="0" presId="urn:microsoft.com/office/officeart/2005/8/layout/hProcess9"/>
    <dgm:cxn modelId="{6505B1A1-10CF-4054-A0EB-340936E96BF6}" srcId="{E939938D-C31F-47EF-837A-10CEFE4C7CD6}" destId="{B78DD156-0A11-4BDF-90BE-2E3EF53866E3}" srcOrd="1" destOrd="0" parTransId="{DCF1E2A3-5061-489A-AC4C-ADD174D2CAA8}" sibTransId="{3A72F431-C782-4897-AC22-49249641300F}"/>
    <dgm:cxn modelId="{70C41083-1710-48E1-97B2-88E96E32E3A4}" srcId="{E939938D-C31F-47EF-837A-10CEFE4C7CD6}" destId="{F94BBABD-4C9C-497C-9A51-AF6CF4E4E9BC}" srcOrd="3" destOrd="0" parTransId="{3F54D833-4CED-42BB-8409-BB505D42E5A9}" sibTransId="{8B00B9DA-B8D1-47ED-89B3-F1C1BF8DBAD4}"/>
    <dgm:cxn modelId="{FD913730-398B-44ED-A388-34862D4754D9}" type="presParOf" srcId="{D630355F-5BEC-4F1F-932D-A1A2185D28A3}" destId="{6702FE42-0471-4743-869C-A72A258E76FD}" srcOrd="0" destOrd="0" presId="urn:microsoft.com/office/officeart/2005/8/layout/hProcess9"/>
    <dgm:cxn modelId="{F38F0B4E-61B2-4FDE-947E-26DBC4F02B95}" type="presParOf" srcId="{D630355F-5BEC-4F1F-932D-A1A2185D28A3}" destId="{06D20864-DFF2-4A2F-B2D3-C034D595A09E}" srcOrd="1" destOrd="0" presId="urn:microsoft.com/office/officeart/2005/8/layout/hProcess9"/>
    <dgm:cxn modelId="{468E8EA7-A7D1-4ABD-8DDE-FF12C0C59DE0}" type="presParOf" srcId="{06D20864-DFF2-4A2F-B2D3-C034D595A09E}" destId="{85B9C2E0-1F4C-4017-80F1-207DA8026A6D}" srcOrd="0" destOrd="0" presId="urn:microsoft.com/office/officeart/2005/8/layout/hProcess9"/>
    <dgm:cxn modelId="{704FA350-440B-4DB4-ADDA-FD8F7874BCE0}" type="presParOf" srcId="{06D20864-DFF2-4A2F-B2D3-C034D595A09E}" destId="{8E0AC04F-2F85-4FAD-B02D-ED1B31C5D2D9}" srcOrd="1" destOrd="0" presId="urn:microsoft.com/office/officeart/2005/8/layout/hProcess9"/>
    <dgm:cxn modelId="{8570CE66-8701-49F1-B8A4-6338C12F7CA8}" type="presParOf" srcId="{06D20864-DFF2-4A2F-B2D3-C034D595A09E}" destId="{3939595E-BCD7-4DF1-86FC-47BE39204546}" srcOrd="2" destOrd="0" presId="urn:microsoft.com/office/officeart/2005/8/layout/hProcess9"/>
    <dgm:cxn modelId="{8A548C69-1D73-4303-AEC5-7987498CC1C9}" type="presParOf" srcId="{06D20864-DFF2-4A2F-B2D3-C034D595A09E}" destId="{E986BC27-0400-415F-A143-042EE246FD62}" srcOrd="3" destOrd="0" presId="urn:microsoft.com/office/officeart/2005/8/layout/hProcess9"/>
    <dgm:cxn modelId="{849F302B-7CA3-4022-9266-C734C4340497}" type="presParOf" srcId="{06D20864-DFF2-4A2F-B2D3-C034D595A09E}" destId="{4B54EADC-CEBA-4CCA-9B7F-FFB63ECB47B9}" srcOrd="4" destOrd="0" presId="urn:microsoft.com/office/officeart/2005/8/layout/hProcess9"/>
    <dgm:cxn modelId="{E2526157-916C-4E84-ABE3-035B1E646576}" type="presParOf" srcId="{06D20864-DFF2-4A2F-B2D3-C034D595A09E}" destId="{F7C8D052-BF8B-4B58-92B9-64597C14985A}" srcOrd="5" destOrd="0" presId="urn:microsoft.com/office/officeart/2005/8/layout/hProcess9"/>
    <dgm:cxn modelId="{3032666F-98CB-45DF-8279-CEB4BC3DE570}" type="presParOf" srcId="{06D20864-DFF2-4A2F-B2D3-C034D595A09E}" destId="{040783B9-95B1-43DD-9D55-7E2C11DE6A62}" srcOrd="6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702FE42-0471-4743-869C-A72A258E76FD}">
      <dsp:nvSpPr>
        <dsp:cNvPr id="0" name=""/>
        <dsp:cNvSpPr/>
      </dsp:nvSpPr>
      <dsp:spPr>
        <a:xfrm>
          <a:off x="245205" y="0"/>
          <a:ext cx="2778999" cy="1319842"/>
        </a:xfrm>
        <a:prstGeom prst="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B9C2E0-1F4C-4017-80F1-207DA8026A6D}">
      <dsp:nvSpPr>
        <dsp:cNvPr id="0" name=""/>
        <dsp:cNvSpPr/>
      </dsp:nvSpPr>
      <dsp:spPr>
        <a:xfrm>
          <a:off x="1636" y="395952"/>
          <a:ext cx="787021" cy="527936"/>
        </a:xfrm>
        <a:prstGeom prst="roundRect">
          <a:avLst/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Voda se više uzdiže u tankim cjevčicama</a:t>
          </a:r>
        </a:p>
      </dsp:txBody>
      <dsp:txXfrm>
        <a:off x="1636" y="395952"/>
        <a:ext cx="787021" cy="527936"/>
      </dsp:txXfrm>
    </dsp:sp>
    <dsp:sp modelId="{3939595E-BCD7-4DF1-86FC-47BE39204546}">
      <dsp:nvSpPr>
        <dsp:cNvPr id="0" name=""/>
        <dsp:cNvSpPr/>
      </dsp:nvSpPr>
      <dsp:spPr>
        <a:xfrm>
          <a:off x="828008" y="395952"/>
          <a:ext cx="787021" cy="527936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korijenove dlačice</a:t>
          </a:r>
        </a:p>
      </dsp:txBody>
      <dsp:txXfrm>
        <a:off x="828008" y="395952"/>
        <a:ext cx="787021" cy="527936"/>
      </dsp:txXfrm>
    </dsp:sp>
    <dsp:sp modelId="{4B54EADC-CEBA-4CCA-9B7F-FFB63ECB47B9}">
      <dsp:nvSpPr>
        <dsp:cNvPr id="0" name=""/>
        <dsp:cNvSpPr/>
      </dsp:nvSpPr>
      <dsp:spPr>
        <a:xfrm>
          <a:off x="1654381" y="410180"/>
          <a:ext cx="787021" cy="527936"/>
        </a:xfrm>
        <a:prstGeom prst="roundRect">
          <a:avLst/>
        </a:prstGeom>
        <a:solidFill>
          <a:schemeClr val="accent3">
            <a:lumMod val="40000"/>
            <a:lumOff val="60000"/>
          </a:schemeClr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tanke cjevčice u stabljici</a:t>
          </a:r>
        </a:p>
      </dsp:txBody>
      <dsp:txXfrm>
        <a:off x="1654381" y="410180"/>
        <a:ext cx="787021" cy="527936"/>
      </dsp:txXfrm>
    </dsp:sp>
    <dsp:sp modelId="{040783B9-95B1-43DD-9D55-7E2C11DE6A62}">
      <dsp:nvSpPr>
        <dsp:cNvPr id="0" name=""/>
        <dsp:cNvSpPr/>
      </dsp:nvSpPr>
      <dsp:spPr>
        <a:xfrm>
          <a:off x="2480753" y="395952"/>
          <a:ext cx="787021" cy="527936"/>
        </a:xfrm>
        <a:prstGeom prst="roundRect">
          <a:avLst/>
        </a:prstGeom>
        <a:solidFill>
          <a:srgbClr val="92D050"/>
        </a:solidFill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puči na listovima</a:t>
          </a:r>
        </a:p>
      </dsp:txBody>
      <dsp:txXfrm>
        <a:off x="2480753" y="395952"/>
        <a:ext cx="787021" cy="5279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1909</Words>
  <Characters>10883</Characters>
  <Application>Microsoft Office Word</Application>
  <DocSecurity>0</DocSecurity>
  <Lines>90</Lines>
  <Paragraphs>25</Paragraphs>
  <ScaleCrop>false</ScaleCrop>
  <Company/>
  <LinksUpToDate>false</LinksUpToDate>
  <CharactersWithSpaces>12767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2020-08-11T09:05:00Z</dcterms:created>
  <dcterms:modified xsi:type="dcterms:W3CDTF">2020-08-11T09:06:00Z</dcterms:modified>
</cp:coreProperties>
</file>